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64E" w:rsidRDefault="0043264E"/>
    <w:p w:rsidR="006C5881" w:rsidRDefault="006C5881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Pr="00047BA4" w:rsidRDefault="00962399" w:rsidP="00927BED">
      <w:pPr>
        <w:jc w:val="center"/>
        <w:rPr>
          <w:rFonts w:ascii="Arial" w:hAnsi="Arial" w:cs="Arial"/>
          <w:b/>
          <w:color w:val="003399"/>
          <w:sz w:val="36"/>
          <w:szCs w:val="36"/>
        </w:rPr>
      </w:pPr>
      <w:r>
        <w:rPr>
          <w:rFonts w:ascii="Arial" w:hAnsi="Arial" w:cs="Arial"/>
          <w:b/>
          <w:color w:val="003399"/>
          <w:sz w:val="36"/>
          <w:szCs w:val="36"/>
        </w:rPr>
        <w:t>IZMJENE I DOPUNE STUDIJSKOG PROGRAMA</w:t>
      </w:r>
    </w:p>
    <w:p w:rsidR="0025581C" w:rsidRPr="00765603" w:rsidRDefault="0025581C" w:rsidP="00DE676B">
      <w:pPr>
        <w:spacing w:after="0" w:line="0" w:lineRule="atLeast"/>
        <w:jc w:val="center"/>
        <w:rPr>
          <w:rFonts w:ascii="Arial" w:eastAsia="Arial" w:hAnsi="Arial" w:cs="Arial"/>
          <w:color w:val="0070C0"/>
          <w:sz w:val="35"/>
          <w:szCs w:val="20"/>
          <w:lang w:eastAsia="hr-HR"/>
        </w:rPr>
      </w:pPr>
      <w:r w:rsidRPr="00765603">
        <w:rPr>
          <w:rFonts w:ascii="Arial" w:eastAsia="Arial" w:hAnsi="Arial" w:cs="Arial"/>
          <w:color w:val="0070C0"/>
          <w:sz w:val="35"/>
          <w:szCs w:val="20"/>
          <w:lang w:eastAsia="hr-HR"/>
        </w:rPr>
        <w:t>SVEUČILIŠNI INTEGRIRANI PREDDIPLOMSKI I</w:t>
      </w:r>
    </w:p>
    <w:p w:rsidR="0025581C" w:rsidRPr="00765603" w:rsidRDefault="0025581C" w:rsidP="00DE676B">
      <w:pPr>
        <w:spacing w:after="0" w:line="61" w:lineRule="exact"/>
        <w:jc w:val="center"/>
        <w:rPr>
          <w:rFonts w:ascii="Times New Roman" w:eastAsia="Times New Roman" w:hAnsi="Times New Roman" w:cs="Arial"/>
          <w:sz w:val="24"/>
          <w:szCs w:val="20"/>
          <w:lang w:eastAsia="hr-HR"/>
        </w:rPr>
      </w:pPr>
    </w:p>
    <w:p w:rsidR="0025581C" w:rsidRPr="00765603" w:rsidRDefault="00DE676B" w:rsidP="00DE676B">
      <w:pPr>
        <w:spacing w:after="0" w:line="239" w:lineRule="auto"/>
        <w:ind w:left="2280"/>
        <w:rPr>
          <w:rFonts w:ascii="Arial" w:eastAsia="Arial" w:hAnsi="Arial" w:cs="Arial"/>
          <w:color w:val="0070C0"/>
          <w:sz w:val="36"/>
          <w:szCs w:val="20"/>
          <w:lang w:eastAsia="hr-HR"/>
        </w:rPr>
      </w:pPr>
      <w:r>
        <w:rPr>
          <w:rFonts w:ascii="Arial" w:eastAsia="Arial" w:hAnsi="Arial" w:cs="Arial"/>
          <w:color w:val="0070C0"/>
          <w:sz w:val="36"/>
          <w:szCs w:val="20"/>
          <w:lang w:eastAsia="hr-HR"/>
        </w:rPr>
        <w:t xml:space="preserve">        </w:t>
      </w:r>
      <w:r w:rsidR="0025581C" w:rsidRPr="00765603">
        <w:rPr>
          <w:rFonts w:ascii="Arial" w:eastAsia="Arial" w:hAnsi="Arial" w:cs="Arial"/>
          <w:color w:val="0070C0"/>
          <w:sz w:val="36"/>
          <w:szCs w:val="20"/>
          <w:lang w:eastAsia="hr-HR"/>
        </w:rPr>
        <w:t>DIPLOMSKI STUDIJ</w:t>
      </w:r>
    </w:p>
    <w:p w:rsidR="0025581C" w:rsidRDefault="0025581C" w:rsidP="00DE676B">
      <w:pPr>
        <w:jc w:val="center"/>
      </w:pPr>
    </w:p>
    <w:p w:rsidR="0025581C" w:rsidRPr="00765603" w:rsidRDefault="0025581C" w:rsidP="00DE676B">
      <w:pPr>
        <w:spacing w:after="0" w:line="239" w:lineRule="auto"/>
        <w:jc w:val="center"/>
        <w:rPr>
          <w:rFonts w:ascii="Arial" w:eastAsia="Arial" w:hAnsi="Arial" w:cs="Arial"/>
          <w:color w:val="0070C0"/>
          <w:sz w:val="36"/>
          <w:szCs w:val="20"/>
          <w:lang w:eastAsia="hr-HR"/>
        </w:rPr>
      </w:pPr>
      <w:r>
        <w:rPr>
          <w:rFonts w:ascii="Arial" w:eastAsia="Arial" w:hAnsi="Arial" w:cs="Arial"/>
          <w:color w:val="0070C0"/>
          <w:sz w:val="36"/>
          <w:szCs w:val="20"/>
          <w:lang w:eastAsia="hr-HR"/>
        </w:rPr>
        <w:t xml:space="preserve">DENTALNA </w:t>
      </w:r>
      <w:r w:rsidRPr="00765603">
        <w:rPr>
          <w:rFonts w:ascii="Arial" w:eastAsia="Arial" w:hAnsi="Arial" w:cs="Arial"/>
          <w:color w:val="0070C0"/>
          <w:sz w:val="36"/>
          <w:szCs w:val="20"/>
          <w:lang w:eastAsia="hr-HR"/>
        </w:rPr>
        <w:t>MEDICINA</w:t>
      </w:r>
    </w:p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>
      <w:bookmarkStart w:id="0" w:name="_GoBack"/>
      <w:bookmarkEnd w:id="0"/>
    </w:p>
    <w:p w:rsidR="00927BED" w:rsidRDefault="00927BED"/>
    <w:p w:rsidR="00927BED" w:rsidRDefault="00927BED"/>
    <w:p w:rsidR="00927BED" w:rsidRDefault="00927BED"/>
    <w:p w:rsidR="00927BED" w:rsidRDefault="00927BED"/>
    <w:p w:rsidR="00047BA4" w:rsidRDefault="00047BA4"/>
    <w:p w:rsidR="00927BED" w:rsidRDefault="0025581C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  <w:r>
        <w:rPr>
          <w:rFonts w:ascii="Arial" w:hAnsi="Arial" w:cs="Arial"/>
          <w:color w:val="003399"/>
          <w:sz w:val="24"/>
          <w:szCs w:val="24"/>
        </w:rPr>
        <w:t>SPLIT, lipanj, 2021</w:t>
      </w:r>
    </w:p>
    <w:p w:rsidR="0043264E" w:rsidRDefault="0043264E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</w:p>
    <w:p w:rsidR="008B1CD6" w:rsidRDefault="008B1CD6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</w:p>
    <w:p w:rsidR="008B1CD6" w:rsidRDefault="008B1CD6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</w:p>
    <w:p w:rsidR="008B1CD6" w:rsidRDefault="008B1CD6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</w:p>
    <w:p w:rsidR="0043264E" w:rsidRPr="00B0360C" w:rsidRDefault="00B0360C" w:rsidP="005F58A7">
      <w:pPr>
        <w:pStyle w:val="NoSpacing"/>
      </w:pPr>
      <w:r w:rsidRPr="00B0360C">
        <w:lastRenderedPageBreak/>
        <w:t xml:space="preserve">OPĆE </w:t>
      </w:r>
      <w:r w:rsidRPr="005F58A7">
        <w:t>INFORMACIJE</w:t>
      </w:r>
      <w:r w:rsidRPr="00B0360C">
        <w:t xml:space="preserve"> O STUDIJSKOM PROGRAMU</w:t>
      </w:r>
    </w:p>
    <w:p w:rsidR="00E57A6B" w:rsidRDefault="00B0360C" w:rsidP="00B0360C">
      <w:pPr>
        <w:tabs>
          <w:tab w:val="left" w:pos="175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2"/>
        <w:gridCol w:w="1791"/>
        <w:gridCol w:w="1144"/>
        <w:gridCol w:w="1360"/>
        <w:gridCol w:w="2099"/>
      </w:tblGrid>
      <w:tr w:rsidR="00E57A6B" w:rsidRPr="00FC21C2" w:rsidTr="00B65950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Prvotni n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 w:rsidR="00E57A6B">
              <w:rPr>
                <w:rFonts w:ascii="Arial" w:hAnsi="Arial" w:cs="Arial"/>
                <w:sz w:val="20"/>
                <w:szCs w:val="20"/>
              </w:rPr>
              <w:t>a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7A6B" w:rsidRPr="00FC21C2" w:rsidRDefault="0025581C" w:rsidP="005F58A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81C">
              <w:rPr>
                <w:rFonts w:ascii="Arial" w:hAnsi="Arial" w:cs="Arial"/>
                <w:sz w:val="20"/>
                <w:szCs w:val="20"/>
              </w:rPr>
              <w:t>Dentalna medicina</w:t>
            </w:r>
          </w:p>
        </w:tc>
      </w:tr>
      <w:tr w:rsidR="00962399" w:rsidRPr="00FC21C2" w:rsidTr="00B65950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62399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Novi n</w:t>
            </w:r>
            <w:r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2399" w:rsidRDefault="0025581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Dentalna medicina"/>
                  </w:textInput>
                </w:ffData>
              </w:fldChar>
            </w:r>
            <w:bookmarkStart w:id="1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Dentalna medicina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E57A6B" w:rsidRPr="00FC21C2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E57A6B" w:rsidRPr="00FC21C2" w:rsidRDefault="0025581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</w:t>
            </w:r>
            <w:r w:rsidRPr="0025581C">
              <w:rPr>
                <w:rFonts w:ascii="Arial" w:hAnsi="Arial" w:cs="Arial"/>
                <w:sz w:val="20"/>
                <w:szCs w:val="20"/>
              </w:rPr>
              <w:t>ilište u Splitu, Medicinski fakultet</w:t>
            </w:r>
          </w:p>
        </w:tc>
      </w:tr>
      <w:tr w:rsidR="002134C4" w:rsidRPr="00FC21C2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134C4" w:rsidRPr="00FC21C2" w:rsidRDefault="00392C9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2134C4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134C4">
              <w:rPr>
                <w:rFonts w:ascii="Arial" w:hAnsi="Arial" w:cs="Arial"/>
                <w:sz w:val="20"/>
                <w:szCs w:val="20"/>
              </w:rPr>
              <w:t>a</w:t>
            </w:r>
            <w:r w:rsidR="002134C4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2134C4" w:rsidRDefault="0025581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Nema suizvođača</w:t>
            </w:r>
          </w:p>
        </w:tc>
      </w:tr>
      <w:tr w:rsidR="00E57A6B" w:rsidRPr="00FC21C2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Stručni studijski program</w:t>
            </w:r>
            <w:r w:rsidR="00E653E6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999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9" w:type="dxa"/>
            <w:gridSpan w:val="2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388771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81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30070A" w:rsidRPr="00FC21C2" w:rsidTr="009D3133">
        <w:tc>
          <w:tcPr>
            <w:tcW w:w="2792" w:type="dxa"/>
            <w:vMerge w:val="restart"/>
            <w:tcBorders>
              <w:top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0070A" w:rsidRPr="0030070A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Preddiplomski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75494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>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5284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Integrirani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616574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81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30070A" w:rsidRPr="00FC21C2" w:rsidTr="009D3133">
        <w:tc>
          <w:tcPr>
            <w:tcW w:w="2792" w:type="dxa"/>
            <w:vMerge/>
            <w:tcBorders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numPr>
                <w:ilvl w:val="1"/>
                <w:numId w:val="1"/>
              </w:numPr>
              <w:tabs>
                <w:tab w:val="num" w:pos="180"/>
              </w:tabs>
              <w:spacing w:before="120" w:after="24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2191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04553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Diplomski specijalistički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0234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E57A6B" w:rsidRPr="00FC21C2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Akademski/stručni naziv </w:t>
            </w:r>
            <w:r w:rsidR="001427AD">
              <w:rPr>
                <w:rFonts w:ascii="Arial" w:hAnsi="Arial" w:cs="Arial"/>
                <w:sz w:val="20"/>
                <w:szCs w:val="20"/>
              </w:rPr>
              <w:t xml:space="preserve">koji se stječe </w:t>
            </w:r>
            <w:r w:rsidRPr="00FC21C2">
              <w:rPr>
                <w:rFonts w:ascii="Arial" w:hAnsi="Arial" w:cs="Arial"/>
                <w:sz w:val="20"/>
                <w:szCs w:val="20"/>
              </w:rPr>
              <w:t>po završetku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>studija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E57A6B" w:rsidRPr="00FC21C2" w:rsidRDefault="0025581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81C">
              <w:rPr>
                <w:rFonts w:ascii="Arial" w:hAnsi="Arial" w:cs="Arial"/>
                <w:sz w:val="20"/>
                <w:szCs w:val="20"/>
              </w:rPr>
              <w:t>Doktor /doktorica dentalne medicine (dr. med. dent.)</w:t>
            </w:r>
          </w:p>
        </w:tc>
      </w:tr>
      <w:tr w:rsidR="00962399" w:rsidRPr="00FC21C2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62399" w:rsidRPr="00FC21C2" w:rsidRDefault="00962399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962399" w:rsidRDefault="0025581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</w:t>
            </w:r>
          </w:p>
        </w:tc>
      </w:tr>
      <w:tr w:rsidR="00962399" w:rsidRPr="00FC21C2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62399" w:rsidRPr="00FC21C2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 predmeta u kojima je došlo do promjene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962399" w:rsidRDefault="0025581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62399" w:rsidRPr="00FC21C2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62399" w:rsidRPr="00FC21C2" w:rsidRDefault="00E653E6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Procjena postotka izmjena i dopuna studijskog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962399" w:rsidRDefault="000528C6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588698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81C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E653E6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E653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Manje od 20%</w:t>
            </w:r>
          </w:p>
          <w:p w:rsidR="00E653E6" w:rsidRDefault="000528C6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37368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653E6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E653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20%, manje od 40%</w:t>
            </w:r>
          </w:p>
          <w:p w:rsidR="00E653E6" w:rsidRDefault="000528C6" w:rsidP="00E653E6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988659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653E6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E653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40%</w:t>
            </w:r>
          </w:p>
        </w:tc>
      </w:tr>
      <w:tr w:rsidR="00651EB8" w:rsidRPr="00FC21C2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51EB8" w:rsidRDefault="00651EB8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Redni broj izmjene i dopune studijskog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651EB8" w:rsidRPr="00107188" w:rsidRDefault="0047357C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3.</w:t>
            </w:r>
          </w:p>
        </w:tc>
      </w:tr>
      <w:tr w:rsidR="00E653E6" w:rsidRPr="00FC21C2" w:rsidTr="0025581C">
        <w:tc>
          <w:tcPr>
            <w:tcW w:w="918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653E6" w:rsidRPr="00107188" w:rsidRDefault="00E653E6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Odluka fakultetskog vijeća o prihvaćanju izmjena i dopuna (dostaviti u prilogu)</w:t>
            </w:r>
          </w:p>
        </w:tc>
      </w:tr>
      <w:tr w:rsidR="00E653E6" w:rsidRPr="00FC21C2" w:rsidTr="00E653E6">
        <w:tc>
          <w:tcPr>
            <w:tcW w:w="9186" w:type="dxa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653E6" w:rsidRPr="00107188" w:rsidRDefault="00E653E6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Preslika dopusnice za studijski program (dostaviti u prilogu)</w:t>
            </w:r>
          </w:p>
        </w:tc>
      </w:tr>
    </w:tbl>
    <w:p w:rsidR="00E57A6B" w:rsidRDefault="00E57A6B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036BC" w:rsidRDefault="006036BC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1478E" w:rsidRDefault="0061478E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036BC" w:rsidRDefault="006036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44802" w:rsidRDefault="00A44802" w:rsidP="00F92AFF">
      <w:pPr>
        <w:pStyle w:val="Subtitle"/>
        <w:numPr>
          <w:ilvl w:val="0"/>
          <w:numId w:val="0"/>
        </w:numPr>
        <w:ind w:left="624" w:hanging="624"/>
      </w:pPr>
      <w:r w:rsidRPr="00A44802">
        <w:lastRenderedPageBreak/>
        <w:t>Popis predmeta u kojima je napravljena izmjena i/ili dopuna</w:t>
      </w:r>
    </w:p>
    <w:p w:rsidR="00651EB8" w:rsidRPr="00A44802" w:rsidRDefault="00651EB8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1242"/>
        <w:gridCol w:w="4111"/>
        <w:gridCol w:w="851"/>
        <w:gridCol w:w="850"/>
        <w:gridCol w:w="2552"/>
      </w:tblGrid>
      <w:tr w:rsidR="00A44802" w:rsidTr="00A44802">
        <w:tc>
          <w:tcPr>
            <w:tcW w:w="1242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Semestar</w:t>
            </w:r>
          </w:p>
        </w:tc>
        <w:tc>
          <w:tcPr>
            <w:tcW w:w="4111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851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prije</w:t>
            </w:r>
          </w:p>
        </w:tc>
        <w:tc>
          <w:tcPr>
            <w:tcW w:w="850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poslije</w:t>
            </w:r>
          </w:p>
        </w:tc>
        <w:tc>
          <w:tcPr>
            <w:tcW w:w="2552" w:type="dxa"/>
            <w:shd w:val="clear" w:color="auto" w:fill="66CCFF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Izmjena (navesti u čemu je izmjena)</w:t>
            </w:r>
          </w:p>
        </w:tc>
      </w:tr>
      <w:tr w:rsidR="00A44802" w:rsidTr="00A44802">
        <w:tc>
          <w:tcPr>
            <w:tcW w:w="1242" w:type="dxa"/>
          </w:tcPr>
          <w:p w:rsidR="00D7098C" w:rsidRDefault="00D7098C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:rsidR="00D7098C" w:rsidRDefault="00D7098C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:rsidR="00A44802" w:rsidRDefault="0025581C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Nije primjenjivo</w:t>
            </w:r>
          </w:p>
        </w:tc>
        <w:tc>
          <w:tcPr>
            <w:tcW w:w="4111" w:type="dxa"/>
          </w:tcPr>
          <w:p w:rsidR="00D7098C" w:rsidRDefault="00D7098C" w:rsidP="00D70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7098C" w:rsidRDefault="00D7098C" w:rsidP="00D70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7098C" w:rsidRDefault="00D7098C" w:rsidP="00D70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7098C" w:rsidRDefault="00D7098C" w:rsidP="00D70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44802" w:rsidRDefault="0025581C" w:rsidP="00D70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Ortodoncija 1</w:t>
            </w:r>
          </w:p>
        </w:tc>
        <w:tc>
          <w:tcPr>
            <w:tcW w:w="851" w:type="dxa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:rsidR="00D7098C" w:rsidRDefault="00D7098C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:rsidR="00D7098C" w:rsidRDefault="00D7098C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:rsidR="00D7098C" w:rsidRDefault="00D7098C" w:rsidP="00D7098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7098C" w:rsidRDefault="00D7098C" w:rsidP="00D7098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7098C" w:rsidRDefault="00D7098C" w:rsidP="00D7098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7098C" w:rsidRDefault="00D7098C" w:rsidP="00D7098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44802" w:rsidRDefault="00D7098C" w:rsidP="00D7098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D7098C" w:rsidRDefault="00D7098C" w:rsidP="00D7098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A44802" w:rsidRPr="0025581C" w:rsidRDefault="0025581C" w:rsidP="00A4480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Smanjenje broja sati vježbi za 15 sati (sa 60 na 45</w:t>
            </w:r>
            <w:r w:rsidR="00D7098C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D709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dodatno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709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su nadopunjeni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ishodi učenja, povećan je udio e-učenja s 0% na 10%, detaljno je razrađen</w:t>
            </w:r>
            <w:r w:rsidR="00D709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sadržaj prema satnici i osuvremenjena je obvezna i dopunska literatura</w:t>
            </w:r>
          </w:p>
        </w:tc>
      </w:tr>
      <w:tr w:rsidR="00A44802" w:rsidTr="00A44802">
        <w:tc>
          <w:tcPr>
            <w:tcW w:w="1242" w:type="dxa"/>
          </w:tcPr>
          <w:p w:rsidR="00A44802" w:rsidRDefault="00D7098C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Nije primjenjivo</w:t>
            </w:r>
          </w:p>
        </w:tc>
        <w:tc>
          <w:tcPr>
            <w:tcW w:w="4111" w:type="dxa"/>
          </w:tcPr>
          <w:p w:rsidR="00A44802" w:rsidRDefault="00D7098C" w:rsidP="00D7098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Neuroznanost u dentalnoj medicini</w:t>
            </w:r>
          </w:p>
        </w:tc>
        <w:tc>
          <w:tcPr>
            <w:tcW w:w="851" w:type="dxa"/>
          </w:tcPr>
          <w:p w:rsidR="00A44802" w:rsidRDefault="00D7098C" w:rsidP="00D7098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A44802" w:rsidRDefault="00D7098C" w:rsidP="00D7098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A44802" w:rsidRDefault="00D7098C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 sada se završni ispit sastojao </w:t>
            </w:r>
            <w:r w:rsidR="003A395D">
              <w:rPr>
                <w:rFonts w:ascii="Arial" w:hAnsi="Arial" w:cs="Arial"/>
                <w:sz w:val="20"/>
                <w:szCs w:val="20"/>
              </w:rPr>
              <w:t>od pisanog ispita, a sada se uz pisani ispit traži i usmeni ispit</w:t>
            </w:r>
          </w:p>
        </w:tc>
      </w:tr>
      <w:tr w:rsidR="00A44802" w:rsidTr="00A44802">
        <w:tc>
          <w:tcPr>
            <w:tcW w:w="1242" w:type="dxa"/>
          </w:tcPr>
          <w:p w:rsidR="00A44802" w:rsidRDefault="003A395D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Nije primjenjivo</w:t>
            </w:r>
          </w:p>
        </w:tc>
        <w:tc>
          <w:tcPr>
            <w:tcW w:w="4111" w:type="dxa"/>
          </w:tcPr>
          <w:p w:rsidR="00A44802" w:rsidRDefault="003A395D" w:rsidP="003A395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Imunologija i medicinska genetika</w:t>
            </w:r>
          </w:p>
        </w:tc>
        <w:tc>
          <w:tcPr>
            <w:tcW w:w="851" w:type="dxa"/>
          </w:tcPr>
          <w:p w:rsidR="00A44802" w:rsidRDefault="003A395D" w:rsidP="003A395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A44802" w:rsidRDefault="003A395D" w:rsidP="003A395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A44802" w:rsidRDefault="003A395D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Prebacuje se sa 1. godine studija na 2. godinu studija</w:t>
            </w:r>
          </w:p>
        </w:tc>
      </w:tr>
      <w:tr w:rsidR="00A44802" w:rsidTr="00A44802">
        <w:tc>
          <w:tcPr>
            <w:tcW w:w="1242" w:type="dxa"/>
          </w:tcPr>
          <w:p w:rsidR="00A44802" w:rsidRDefault="003A395D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A395D">
              <w:rPr>
                <w:rFonts w:ascii="Arial" w:hAnsi="Arial" w:cs="Arial"/>
                <w:sz w:val="20"/>
                <w:szCs w:val="20"/>
              </w:rPr>
              <w:t>Nije primjenjivo</w:t>
            </w:r>
          </w:p>
        </w:tc>
        <w:tc>
          <w:tcPr>
            <w:tcW w:w="4111" w:type="dxa"/>
          </w:tcPr>
          <w:p w:rsidR="00A44802" w:rsidRDefault="003A395D" w:rsidP="003A395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Opća i socijalna dentalna medicina</w:t>
            </w:r>
          </w:p>
        </w:tc>
        <w:tc>
          <w:tcPr>
            <w:tcW w:w="851" w:type="dxa"/>
          </w:tcPr>
          <w:p w:rsidR="00A44802" w:rsidRDefault="003A395D" w:rsidP="003A395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A44802" w:rsidRDefault="003A395D" w:rsidP="003A395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A44802" w:rsidRDefault="003A395D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A395D">
              <w:rPr>
                <w:rFonts w:ascii="Arial" w:hAnsi="Arial" w:cs="Arial"/>
                <w:sz w:val="20"/>
                <w:szCs w:val="20"/>
              </w:rPr>
              <w:t>Prebacuje se sa 1. godine studija na 2. godinu studija</w:t>
            </w:r>
          </w:p>
        </w:tc>
      </w:tr>
      <w:tr w:rsidR="00A44802" w:rsidTr="00A44802">
        <w:tc>
          <w:tcPr>
            <w:tcW w:w="1242" w:type="dxa"/>
          </w:tcPr>
          <w:p w:rsidR="00A44802" w:rsidRDefault="003A395D" w:rsidP="0025581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A395D">
              <w:rPr>
                <w:rFonts w:ascii="Arial" w:hAnsi="Arial" w:cs="Arial"/>
                <w:sz w:val="20"/>
                <w:szCs w:val="20"/>
              </w:rPr>
              <w:t>Nije primjenjivo</w:t>
            </w:r>
          </w:p>
        </w:tc>
        <w:tc>
          <w:tcPr>
            <w:tcW w:w="4111" w:type="dxa"/>
          </w:tcPr>
          <w:p w:rsidR="00A44802" w:rsidRDefault="003A395D" w:rsidP="003A395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Biokemija</w:t>
            </w:r>
          </w:p>
        </w:tc>
        <w:tc>
          <w:tcPr>
            <w:tcW w:w="851" w:type="dxa"/>
          </w:tcPr>
          <w:p w:rsidR="00A44802" w:rsidRDefault="003A395D" w:rsidP="003A395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A44802" w:rsidRDefault="003A395D" w:rsidP="003A395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52" w:type="dxa"/>
          </w:tcPr>
          <w:p w:rsidR="00A44802" w:rsidRDefault="003A395D" w:rsidP="0025581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Prebacuje se sa 2. godine studija na 1</w:t>
            </w:r>
            <w:r w:rsidRPr="003A395D">
              <w:rPr>
                <w:rFonts w:ascii="Arial" w:hAnsi="Arial" w:cs="Arial"/>
                <w:sz w:val="20"/>
                <w:szCs w:val="20"/>
              </w:rPr>
              <w:t>. godinu studija</w:t>
            </w:r>
          </w:p>
        </w:tc>
      </w:tr>
      <w:tr w:rsidR="00A44802" w:rsidTr="00A44802">
        <w:tc>
          <w:tcPr>
            <w:tcW w:w="1242" w:type="dxa"/>
          </w:tcPr>
          <w:p w:rsidR="00A44802" w:rsidRDefault="00A44802" w:rsidP="0025581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A44802" w:rsidRDefault="00A44802" w:rsidP="0025581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A44802" w:rsidRDefault="00A44802" w:rsidP="0025581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A44802" w:rsidRDefault="00A44802" w:rsidP="0025581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A44802" w:rsidRDefault="00A44802" w:rsidP="0025581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802" w:rsidTr="00A44802">
        <w:tc>
          <w:tcPr>
            <w:tcW w:w="1242" w:type="dxa"/>
          </w:tcPr>
          <w:p w:rsidR="00A44802" w:rsidRDefault="00A44802" w:rsidP="0025581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A44802" w:rsidRDefault="00A44802" w:rsidP="0025581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A44802" w:rsidRDefault="00A44802" w:rsidP="0025581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A44802" w:rsidRDefault="00A44802" w:rsidP="0025581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A44802" w:rsidRDefault="00A44802" w:rsidP="0025581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44802" w:rsidRDefault="00A44802">
      <w:pPr>
        <w:rPr>
          <w:rFonts w:ascii="Arial" w:hAnsi="Arial" w:cs="Arial"/>
          <w:sz w:val="20"/>
          <w:szCs w:val="20"/>
        </w:rPr>
      </w:pPr>
    </w:p>
    <w:p w:rsidR="00A44802" w:rsidRDefault="00A44802">
      <w:pPr>
        <w:rPr>
          <w:rFonts w:ascii="Arial" w:hAnsi="Arial" w:cs="Arial"/>
          <w:sz w:val="20"/>
          <w:szCs w:val="20"/>
        </w:rPr>
      </w:pPr>
    </w:p>
    <w:p w:rsidR="0061478E" w:rsidRDefault="0061478E" w:rsidP="00F92AFF">
      <w:pPr>
        <w:pStyle w:val="Subtitle"/>
        <w:numPr>
          <w:ilvl w:val="0"/>
          <w:numId w:val="0"/>
        </w:numPr>
        <w:ind w:left="624" w:hanging="624"/>
      </w:pPr>
      <w:r w:rsidRPr="001C612A">
        <w:t xml:space="preserve">Opis </w:t>
      </w:r>
      <w:r w:rsidRPr="00BD2C02">
        <w:t xml:space="preserve">novog predmeta ili </w:t>
      </w:r>
      <w:r w:rsidRPr="001C612A">
        <w:t>predmeta</w:t>
      </w:r>
      <w:r>
        <w:t xml:space="preserve"> koji je nadopunjen i izmijenjen </w:t>
      </w:r>
    </w:p>
    <w:p w:rsidR="0061478E" w:rsidRDefault="0061478E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82AD5" w:rsidRDefault="00682AD5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2823"/>
        <w:gridCol w:w="1968"/>
        <w:gridCol w:w="727"/>
        <w:gridCol w:w="706"/>
        <w:gridCol w:w="713"/>
        <w:gridCol w:w="617"/>
      </w:tblGrid>
      <w:tr w:rsidR="008B1CD6" w:rsidTr="008B1CD6">
        <w:trPr>
          <w:trHeight w:val="351"/>
        </w:trPr>
        <w:tc>
          <w:tcPr>
            <w:tcW w:w="1913" w:type="dxa"/>
            <w:shd w:val="clear" w:color="auto" w:fill="66CCFF"/>
          </w:tcPr>
          <w:p w:rsidR="008B1CD6" w:rsidRDefault="008B1CD6" w:rsidP="008B1CD6">
            <w:pPr>
              <w:pStyle w:val="TableParagraph"/>
              <w:spacing w:before="54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NAZIV PREDMETA</w:t>
            </w:r>
          </w:p>
        </w:tc>
        <w:tc>
          <w:tcPr>
            <w:tcW w:w="7554" w:type="dxa"/>
            <w:gridSpan w:val="6"/>
            <w:shd w:val="clear" w:color="auto" w:fill="66CCFF"/>
          </w:tcPr>
          <w:p w:rsidR="008B1CD6" w:rsidRDefault="008B1CD6" w:rsidP="008B1CD6">
            <w:pPr>
              <w:pStyle w:val="TableParagraph"/>
              <w:spacing w:before="54"/>
              <w:ind w:left="97"/>
              <w:rPr>
                <w:b/>
                <w:sz w:val="20"/>
              </w:rPr>
            </w:pPr>
            <w:r>
              <w:rPr>
                <w:b/>
                <w:sz w:val="20"/>
              </w:rPr>
              <w:t>ORTODONCIJA 1</w:t>
            </w:r>
          </w:p>
        </w:tc>
      </w:tr>
      <w:tr w:rsidR="008B1CD6" w:rsidTr="008B1CD6">
        <w:trPr>
          <w:trHeight w:val="438"/>
        </w:trPr>
        <w:tc>
          <w:tcPr>
            <w:tcW w:w="1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  <w:spacing w:before="98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Kod</w:t>
            </w:r>
          </w:p>
        </w:tc>
        <w:tc>
          <w:tcPr>
            <w:tcW w:w="2823" w:type="dxa"/>
            <w:tcBorders>
              <w:left w:val="single" w:sz="4" w:space="0" w:color="000000"/>
              <w:bottom w:val="single" w:sz="4" w:space="0" w:color="000000"/>
            </w:tcBorders>
          </w:tcPr>
          <w:p w:rsidR="008B1CD6" w:rsidRDefault="008B1CD6" w:rsidP="008B1CD6">
            <w:pPr>
              <w:pStyle w:val="TableParagraph"/>
              <w:spacing w:before="100"/>
              <w:ind w:left="69"/>
              <w:rPr>
                <w:sz w:val="20"/>
              </w:rPr>
            </w:pPr>
            <w:r>
              <w:rPr>
                <w:sz w:val="20"/>
              </w:rPr>
              <w:t>MFD411</w:t>
            </w:r>
          </w:p>
        </w:tc>
        <w:tc>
          <w:tcPr>
            <w:tcW w:w="1968" w:type="dxa"/>
            <w:tcBorders>
              <w:bottom w:val="single" w:sz="4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  <w:spacing w:before="100"/>
              <w:ind w:left="56"/>
              <w:rPr>
                <w:sz w:val="20"/>
              </w:rPr>
            </w:pPr>
            <w:r>
              <w:rPr>
                <w:sz w:val="20"/>
              </w:rPr>
              <w:t>Godina studija</w:t>
            </w:r>
          </w:p>
        </w:tc>
        <w:tc>
          <w:tcPr>
            <w:tcW w:w="2763" w:type="dxa"/>
            <w:gridSpan w:val="4"/>
            <w:tcBorders>
              <w:bottom w:val="single" w:sz="4" w:space="0" w:color="000000"/>
            </w:tcBorders>
          </w:tcPr>
          <w:p w:rsidR="008B1CD6" w:rsidRDefault="008B1CD6" w:rsidP="008B1CD6">
            <w:pPr>
              <w:pStyle w:val="TableParagraph"/>
              <w:spacing w:before="100"/>
              <w:ind w:left="57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</w:tr>
      <w:tr w:rsidR="008B1CD6" w:rsidTr="008B1CD6">
        <w:trPr>
          <w:trHeight w:val="460"/>
        </w:trPr>
        <w:tc>
          <w:tcPr>
            <w:tcW w:w="191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  <w:spacing w:before="107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Nositelj/i predmeta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</w:tcBorders>
          </w:tcPr>
          <w:p w:rsidR="008B1CD6" w:rsidRDefault="008B1CD6" w:rsidP="008B1CD6">
            <w:pPr>
              <w:pStyle w:val="TableParagraph"/>
              <w:spacing w:line="225" w:lineRule="exact"/>
              <w:ind w:left="69"/>
              <w:rPr>
                <w:sz w:val="20"/>
              </w:rPr>
            </w:pPr>
            <w:r>
              <w:rPr>
                <w:sz w:val="20"/>
              </w:rPr>
              <w:t>doc.dr. sc. Danijela Kalibović</w:t>
            </w:r>
          </w:p>
          <w:p w:rsidR="008B1CD6" w:rsidRDefault="008B1CD6" w:rsidP="008B1CD6">
            <w:pPr>
              <w:pStyle w:val="TableParagraph"/>
              <w:spacing w:line="215" w:lineRule="exact"/>
              <w:ind w:left="69"/>
              <w:rPr>
                <w:sz w:val="20"/>
              </w:rPr>
            </w:pPr>
            <w:r>
              <w:rPr>
                <w:sz w:val="20"/>
              </w:rPr>
              <w:t>Govorko</w:t>
            </w:r>
          </w:p>
        </w:tc>
        <w:tc>
          <w:tcPr>
            <w:tcW w:w="1968" w:type="dxa"/>
            <w:tcBorders>
              <w:top w:val="single" w:sz="4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  <w:spacing w:line="225" w:lineRule="exact"/>
              <w:ind w:left="56"/>
              <w:rPr>
                <w:sz w:val="20"/>
              </w:rPr>
            </w:pPr>
            <w:r>
              <w:rPr>
                <w:sz w:val="20"/>
              </w:rPr>
              <w:t>Bodovna vrijednost</w:t>
            </w:r>
          </w:p>
          <w:p w:rsidR="008B1CD6" w:rsidRDefault="008B1CD6" w:rsidP="008B1CD6">
            <w:pPr>
              <w:pStyle w:val="TableParagraph"/>
              <w:spacing w:line="215" w:lineRule="exact"/>
              <w:ind w:left="56"/>
              <w:rPr>
                <w:sz w:val="20"/>
              </w:rPr>
            </w:pPr>
            <w:r>
              <w:rPr>
                <w:sz w:val="20"/>
              </w:rPr>
              <w:t>(ECTS)</w:t>
            </w:r>
          </w:p>
        </w:tc>
        <w:tc>
          <w:tcPr>
            <w:tcW w:w="2763" w:type="dxa"/>
            <w:gridSpan w:val="4"/>
            <w:tcBorders>
              <w:top w:val="single" w:sz="4" w:space="0" w:color="000000"/>
            </w:tcBorders>
          </w:tcPr>
          <w:p w:rsidR="008B1CD6" w:rsidRDefault="008B1CD6" w:rsidP="008B1CD6">
            <w:pPr>
              <w:pStyle w:val="TableParagraph"/>
              <w:spacing w:before="110"/>
              <w:ind w:left="57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</w:tr>
      <w:tr w:rsidR="008B1CD6" w:rsidTr="008B1CD6">
        <w:trPr>
          <w:trHeight w:val="344"/>
        </w:trPr>
        <w:tc>
          <w:tcPr>
            <w:tcW w:w="1913" w:type="dxa"/>
            <w:vMerge w:val="restart"/>
            <w:tcBorders>
              <w:right w:val="single" w:sz="4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:rsidR="008B1CD6" w:rsidRDefault="008B1CD6" w:rsidP="008B1CD6">
            <w:pPr>
              <w:pStyle w:val="TableParagraph"/>
              <w:ind w:left="57"/>
              <w:rPr>
                <w:sz w:val="20"/>
              </w:rPr>
            </w:pPr>
            <w:r w:rsidRPr="008E30AE">
              <w:rPr>
                <w:color w:val="FF0000"/>
                <w:sz w:val="20"/>
              </w:rPr>
              <w:t>Suradnici</w:t>
            </w:r>
          </w:p>
        </w:tc>
        <w:tc>
          <w:tcPr>
            <w:tcW w:w="2823" w:type="dxa"/>
            <w:vMerge w:val="restart"/>
            <w:tcBorders>
              <w:left w:val="single" w:sz="4" w:space="0" w:color="000000"/>
            </w:tcBorders>
          </w:tcPr>
          <w:p w:rsidR="008B1CD6" w:rsidRDefault="008B1CD6" w:rsidP="008B1CD6">
            <w:pPr>
              <w:pStyle w:val="TableParagraph"/>
              <w:ind w:left="69" w:right="528"/>
              <w:rPr>
                <w:sz w:val="20"/>
              </w:rPr>
            </w:pPr>
            <w:r>
              <w:rPr>
                <w:sz w:val="20"/>
              </w:rPr>
              <w:t>doc.dr.sc. Neven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Vidović dr.sc. Antonija Jurela, dr.med.dent.</w:t>
            </w:r>
          </w:p>
          <w:p w:rsidR="008B1CD6" w:rsidRDefault="008B1CD6" w:rsidP="008B1CD6">
            <w:pPr>
              <w:pStyle w:val="TableParagraph"/>
              <w:ind w:left="69" w:right="750"/>
              <w:rPr>
                <w:sz w:val="20"/>
              </w:rPr>
            </w:pPr>
            <w:r>
              <w:rPr>
                <w:sz w:val="20"/>
              </w:rPr>
              <w:t>Gordana Paić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Karega, dr.med.dent.</w:t>
            </w:r>
          </w:p>
          <w:p w:rsidR="008B1CD6" w:rsidRDefault="008B1CD6" w:rsidP="008B1CD6">
            <w:pPr>
              <w:pStyle w:val="TableParagraph"/>
              <w:ind w:left="69" w:right="928"/>
              <w:rPr>
                <w:sz w:val="20"/>
              </w:rPr>
            </w:pPr>
            <w:r>
              <w:rPr>
                <w:sz w:val="20"/>
              </w:rPr>
              <w:t>Ivna Vuković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Kekez, dr.med.dent.</w:t>
            </w:r>
          </w:p>
          <w:p w:rsidR="008B1CD6" w:rsidRDefault="008B1CD6" w:rsidP="008B1CD6">
            <w:pPr>
              <w:pStyle w:val="TableParagraph"/>
              <w:spacing w:line="230" w:lineRule="atLeast"/>
              <w:ind w:left="69" w:right="12"/>
              <w:rPr>
                <w:sz w:val="20"/>
              </w:rPr>
            </w:pPr>
            <w:r>
              <w:rPr>
                <w:sz w:val="20"/>
              </w:rPr>
              <w:t>Goran Gašpar, dr.med.dent. Nikolina Lipanović Šestanović, dent.tech.</w:t>
            </w:r>
          </w:p>
        </w:tc>
        <w:tc>
          <w:tcPr>
            <w:tcW w:w="1968" w:type="dxa"/>
            <w:vMerge w:val="restart"/>
            <w:shd w:val="clear" w:color="auto" w:fill="CCFFFF"/>
          </w:tcPr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:rsidR="008B1CD6" w:rsidRDefault="008B1CD6" w:rsidP="008B1CD6">
            <w:pPr>
              <w:pStyle w:val="TableParagraph"/>
              <w:ind w:left="56"/>
              <w:rPr>
                <w:sz w:val="20"/>
              </w:rPr>
            </w:pPr>
            <w:r>
              <w:rPr>
                <w:sz w:val="20"/>
              </w:rPr>
              <w:t>Način izvođenja nastave (broj sati u semestru)</w:t>
            </w:r>
          </w:p>
        </w:tc>
        <w:tc>
          <w:tcPr>
            <w:tcW w:w="727" w:type="dxa"/>
          </w:tcPr>
          <w:p w:rsidR="008B1CD6" w:rsidRDefault="008B1CD6" w:rsidP="008B1CD6">
            <w:pPr>
              <w:pStyle w:val="TableParagraph"/>
              <w:spacing w:before="52"/>
              <w:ind w:left="57"/>
              <w:rPr>
                <w:sz w:val="20"/>
              </w:rPr>
            </w:pPr>
            <w:r>
              <w:rPr>
                <w:w w:val="99"/>
                <w:sz w:val="20"/>
              </w:rPr>
              <w:t>P</w:t>
            </w:r>
          </w:p>
        </w:tc>
        <w:tc>
          <w:tcPr>
            <w:tcW w:w="706" w:type="dxa"/>
          </w:tcPr>
          <w:p w:rsidR="008B1CD6" w:rsidRDefault="008B1CD6" w:rsidP="008B1CD6">
            <w:pPr>
              <w:pStyle w:val="TableParagraph"/>
              <w:spacing w:before="5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S</w:t>
            </w:r>
          </w:p>
        </w:tc>
        <w:tc>
          <w:tcPr>
            <w:tcW w:w="713" w:type="dxa"/>
          </w:tcPr>
          <w:p w:rsidR="008B1CD6" w:rsidRDefault="008B1CD6" w:rsidP="008B1CD6">
            <w:pPr>
              <w:pStyle w:val="TableParagraph"/>
              <w:spacing w:before="5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V</w:t>
            </w:r>
          </w:p>
        </w:tc>
        <w:tc>
          <w:tcPr>
            <w:tcW w:w="617" w:type="dxa"/>
          </w:tcPr>
          <w:p w:rsidR="008B1CD6" w:rsidRDefault="008B1CD6" w:rsidP="008B1CD6">
            <w:pPr>
              <w:pStyle w:val="TableParagraph"/>
              <w:spacing w:before="5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T</w:t>
            </w:r>
          </w:p>
        </w:tc>
      </w:tr>
      <w:tr w:rsidR="008B1CD6" w:rsidTr="008B1CD6">
        <w:trPr>
          <w:trHeight w:val="2384"/>
        </w:trPr>
        <w:tc>
          <w:tcPr>
            <w:tcW w:w="1913" w:type="dxa"/>
            <w:vMerge/>
            <w:tcBorders>
              <w:top w:val="nil"/>
              <w:right w:val="single" w:sz="4" w:space="0" w:color="000000"/>
            </w:tcBorders>
            <w:shd w:val="clear" w:color="auto" w:fill="CCFFFF"/>
          </w:tcPr>
          <w:p w:rsidR="008B1CD6" w:rsidRDefault="008B1CD6" w:rsidP="008B1CD6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vMerge/>
            <w:tcBorders>
              <w:top w:val="nil"/>
              <w:left w:val="single" w:sz="4" w:space="0" w:color="000000"/>
            </w:tcBorders>
          </w:tcPr>
          <w:p w:rsidR="008B1CD6" w:rsidRDefault="008B1CD6" w:rsidP="008B1CD6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vMerge/>
            <w:tcBorders>
              <w:top w:val="nil"/>
            </w:tcBorders>
            <w:shd w:val="clear" w:color="auto" w:fill="CCFFFF"/>
          </w:tcPr>
          <w:p w:rsidR="008B1CD6" w:rsidRDefault="008B1CD6" w:rsidP="008B1CD6">
            <w:pPr>
              <w:rPr>
                <w:sz w:val="2"/>
                <w:szCs w:val="2"/>
              </w:rPr>
            </w:pPr>
          </w:p>
        </w:tc>
        <w:tc>
          <w:tcPr>
            <w:tcW w:w="727" w:type="dxa"/>
          </w:tcPr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:rsidR="008B1CD6" w:rsidRDefault="008B1CD6" w:rsidP="008B1CD6">
            <w:pPr>
              <w:pStyle w:val="TableParagraph"/>
              <w:ind w:left="25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706" w:type="dxa"/>
          </w:tcPr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:rsidR="008B1CD6" w:rsidRDefault="008B1CD6" w:rsidP="008B1CD6">
            <w:pPr>
              <w:pStyle w:val="TableParagraph"/>
              <w:ind w:left="23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13" w:type="dxa"/>
          </w:tcPr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:rsidR="008B1CD6" w:rsidRDefault="008B1CD6" w:rsidP="008B1CD6">
            <w:pPr>
              <w:pStyle w:val="TableParagraph"/>
              <w:ind w:left="244"/>
              <w:rPr>
                <w:sz w:val="20"/>
              </w:rPr>
            </w:pPr>
            <w:r w:rsidRPr="008E30AE">
              <w:rPr>
                <w:color w:val="FF0000"/>
                <w:sz w:val="20"/>
              </w:rPr>
              <w:t>45</w:t>
            </w:r>
          </w:p>
        </w:tc>
        <w:tc>
          <w:tcPr>
            <w:tcW w:w="617" w:type="dxa"/>
          </w:tcPr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:rsidR="008B1CD6" w:rsidRDefault="008B1CD6" w:rsidP="008B1CD6">
            <w:pPr>
              <w:pStyle w:val="TableParagraph"/>
              <w:ind w:left="196"/>
              <w:rPr>
                <w:sz w:val="20"/>
              </w:rPr>
            </w:pPr>
            <w:r w:rsidRPr="008E30AE">
              <w:rPr>
                <w:color w:val="FF0000"/>
                <w:sz w:val="20"/>
              </w:rPr>
              <w:t>75</w:t>
            </w:r>
          </w:p>
        </w:tc>
      </w:tr>
      <w:tr w:rsidR="008B1CD6" w:rsidTr="008B1CD6">
        <w:trPr>
          <w:trHeight w:val="461"/>
        </w:trPr>
        <w:tc>
          <w:tcPr>
            <w:tcW w:w="1913" w:type="dxa"/>
            <w:tcBorders>
              <w:right w:val="single" w:sz="4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  <w:spacing w:before="111"/>
              <w:ind w:left="57"/>
              <w:rPr>
                <w:sz w:val="20"/>
              </w:rPr>
            </w:pPr>
            <w:r>
              <w:rPr>
                <w:sz w:val="20"/>
              </w:rPr>
              <w:t>Status predmeta</w:t>
            </w:r>
          </w:p>
        </w:tc>
        <w:tc>
          <w:tcPr>
            <w:tcW w:w="2823" w:type="dxa"/>
            <w:tcBorders>
              <w:left w:val="single" w:sz="4" w:space="0" w:color="000000"/>
            </w:tcBorders>
          </w:tcPr>
          <w:p w:rsidR="008B1CD6" w:rsidRDefault="008B1CD6" w:rsidP="008B1CD6">
            <w:pPr>
              <w:pStyle w:val="TableParagraph"/>
              <w:spacing w:before="111"/>
              <w:ind w:left="69"/>
              <w:rPr>
                <w:sz w:val="20"/>
              </w:rPr>
            </w:pPr>
            <w:r>
              <w:rPr>
                <w:sz w:val="20"/>
              </w:rPr>
              <w:t>Obvezni</w:t>
            </w:r>
          </w:p>
        </w:tc>
        <w:tc>
          <w:tcPr>
            <w:tcW w:w="1968" w:type="dxa"/>
            <w:shd w:val="clear" w:color="auto" w:fill="CCFFFF"/>
          </w:tcPr>
          <w:p w:rsidR="008B1CD6" w:rsidRDefault="008B1CD6" w:rsidP="008B1CD6">
            <w:pPr>
              <w:pStyle w:val="TableParagraph"/>
              <w:spacing w:line="226" w:lineRule="exact"/>
              <w:ind w:left="56"/>
              <w:rPr>
                <w:sz w:val="20"/>
              </w:rPr>
            </w:pPr>
            <w:r>
              <w:rPr>
                <w:sz w:val="20"/>
              </w:rPr>
              <w:t>Postotak primjene e-</w:t>
            </w:r>
          </w:p>
          <w:p w:rsidR="008B1CD6" w:rsidRDefault="008B1CD6" w:rsidP="008B1CD6">
            <w:pPr>
              <w:pStyle w:val="TableParagraph"/>
              <w:spacing w:line="215" w:lineRule="exact"/>
              <w:ind w:left="56"/>
              <w:rPr>
                <w:sz w:val="20"/>
              </w:rPr>
            </w:pPr>
            <w:r>
              <w:rPr>
                <w:sz w:val="20"/>
              </w:rPr>
              <w:t>učenja</w:t>
            </w:r>
          </w:p>
        </w:tc>
        <w:tc>
          <w:tcPr>
            <w:tcW w:w="2763" w:type="dxa"/>
            <w:gridSpan w:val="4"/>
          </w:tcPr>
          <w:p w:rsidR="008B1CD6" w:rsidRDefault="008B1CD6" w:rsidP="008B1CD6">
            <w:pPr>
              <w:pStyle w:val="TableParagraph"/>
              <w:spacing w:before="111"/>
              <w:ind w:left="57"/>
              <w:rPr>
                <w:sz w:val="20"/>
              </w:rPr>
            </w:pPr>
            <w:r w:rsidRPr="008E30AE">
              <w:rPr>
                <w:color w:val="FF0000"/>
                <w:sz w:val="20"/>
              </w:rPr>
              <w:t>10%</w:t>
            </w:r>
          </w:p>
        </w:tc>
      </w:tr>
      <w:tr w:rsidR="008B1CD6" w:rsidTr="008B1CD6">
        <w:trPr>
          <w:trHeight w:val="262"/>
        </w:trPr>
        <w:tc>
          <w:tcPr>
            <w:tcW w:w="9467" w:type="dxa"/>
            <w:gridSpan w:val="7"/>
            <w:shd w:val="clear" w:color="auto" w:fill="99CCFF"/>
          </w:tcPr>
          <w:p w:rsidR="008B1CD6" w:rsidRDefault="008B1CD6" w:rsidP="008B1CD6">
            <w:pPr>
              <w:pStyle w:val="TableParagraph"/>
              <w:spacing w:line="224" w:lineRule="exact"/>
              <w:ind w:left="3886" w:right="38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OPIS PREDMETA</w:t>
            </w:r>
          </w:p>
        </w:tc>
      </w:tr>
      <w:tr w:rsidR="008B1CD6" w:rsidTr="008B1CD6">
        <w:trPr>
          <w:trHeight w:val="265"/>
        </w:trPr>
        <w:tc>
          <w:tcPr>
            <w:tcW w:w="1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  <w:spacing w:before="13"/>
              <w:ind w:left="57"/>
              <w:rPr>
                <w:sz w:val="20"/>
              </w:rPr>
            </w:pPr>
            <w:r>
              <w:rPr>
                <w:sz w:val="20"/>
              </w:rPr>
              <w:t>Ciljevi predmeta</w:t>
            </w:r>
          </w:p>
        </w:tc>
        <w:tc>
          <w:tcPr>
            <w:tcW w:w="7554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1CD6" w:rsidTr="008B1CD6">
        <w:trPr>
          <w:trHeight w:val="1149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  <w:ind w:left="57"/>
              <w:rPr>
                <w:sz w:val="20"/>
              </w:rPr>
            </w:pPr>
            <w:r>
              <w:rPr>
                <w:sz w:val="20"/>
              </w:rPr>
              <w:t>Uvjeti za upis predmeta i ulazne kompetencije</w:t>
            </w:r>
          </w:p>
          <w:p w:rsidR="008B1CD6" w:rsidRDefault="008B1CD6" w:rsidP="008B1CD6">
            <w:pPr>
              <w:pStyle w:val="TableParagraph"/>
              <w:spacing w:before="1" w:line="228" w:lineRule="exact"/>
              <w:ind w:left="57" w:right="237"/>
              <w:rPr>
                <w:sz w:val="20"/>
              </w:rPr>
            </w:pPr>
            <w:r>
              <w:rPr>
                <w:sz w:val="20"/>
              </w:rPr>
              <w:t>potrebne za predmet</w:t>
            </w:r>
          </w:p>
        </w:tc>
        <w:tc>
          <w:tcPr>
            <w:tcW w:w="7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1CD6" w:rsidRDefault="008B1CD6" w:rsidP="008B1CD6">
            <w:pPr>
              <w:pStyle w:val="TableParagraph"/>
              <w:spacing w:line="276" w:lineRule="auto"/>
              <w:ind w:left="69"/>
              <w:rPr>
                <w:sz w:val="20"/>
              </w:rPr>
            </w:pPr>
            <w:r>
              <w:rPr>
                <w:sz w:val="20"/>
              </w:rPr>
              <w:t xml:space="preserve">Prema Odluci o uvjetima za upis predmeta i ulaznim kompetencijama (FV 20.10.2016.) </w:t>
            </w:r>
            <w:r w:rsidRPr="00EB017A">
              <w:rPr>
                <w:color w:val="FF0000"/>
                <w:sz w:val="20"/>
              </w:rPr>
              <w:t>Propedeutika u dentalnoj medicini, Materijali u dentalnoj medicini, Preventivna dentalna medicina</w:t>
            </w:r>
          </w:p>
        </w:tc>
      </w:tr>
      <w:tr w:rsidR="008B1CD6" w:rsidTr="008B1CD6">
        <w:trPr>
          <w:trHeight w:val="4233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spacing w:before="133"/>
              <w:ind w:left="57"/>
              <w:rPr>
                <w:sz w:val="20"/>
              </w:rPr>
            </w:pPr>
            <w:r w:rsidRPr="008E30AE">
              <w:rPr>
                <w:color w:val="FF0000"/>
                <w:sz w:val="20"/>
              </w:rPr>
              <w:t xml:space="preserve">Očekivani ishodi učenja na razini predmeta </w:t>
            </w:r>
            <w:r>
              <w:rPr>
                <w:sz w:val="20"/>
              </w:rPr>
              <w:t>(4-10 ishoda učenja)</w:t>
            </w:r>
          </w:p>
        </w:tc>
        <w:tc>
          <w:tcPr>
            <w:tcW w:w="7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1CD6" w:rsidRDefault="008B1CD6" w:rsidP="008B1CD6">
            <w:pPr>
              <w:pStyle w:val="TableParagraph"/>
              <w:spacing w:line="227" w:lineRule="exact"/>
              <w:ind w:left="69"/>
              <w:rPr>
                <w:sz w:val="20"/>
              </w:rPr>
            </w:pPr>
            <w:r>
              <w:rPr>
                <w:sz w:val="20"/>
              </w:rPr>
              <w:t>Student će:</w:t>
            </w:r>
          </w:p>
          <w:p w:rsidR="008B1CD6" w:rsidRDefault="008B1CD6" w:rsidP="00C17549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36"/>
              <w:ind w:hanging="289"/>
              <w:rPr>
                <w:sz w:val="20"/>
              </w:rPr>
            </w:pPr>
            <w:r>
              <w:rPr>
                <w:sz w:val="20"/>
              </w:rPr>
              <w:t>objasniti definiciju i značenje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ortodoncije</w:t>
            </w:r>
          </w:p>
          <w:p w:rsidR="008B1CD6" w:rsidRDefault="008B1CD6" w:rsidP="00C17549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34"/>
              <w:ind w:hanging="289"/>
              <w:rPr>
                <w:sz w:val="20"/>
              </w:rPr>
            </w:pPr>
            <w:r>
              <w:rPr>
                <w:sz w:val="20"/>
              </w:rPr>
              <w:t>opisati povijesni razvoja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ortodoncije</w:t>
            </w:r>
          </w:p>
          <w:p w:rsidR="008B1CD6" w:rsidRDefault="008B1CD6" w:rsidP="00C17549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34"/>
              <w:ind w:hanging="289"/>
              <w:rPr>
                <w:sz w:val="20"/>
              </w:rPr>
            </w:pPr>
            <w:r>
              <w:rPr>
                <w:sz w:val="20"/>
              </w:rPr>
              <w:t>opisati i objasniti prenatalni i postnatalni rast i razvoj orofacijalne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regije</w:t>
            </w:r>
          </w:p>
          <w:p w:rsidR="008B1CD6" w:rsidRDefault="008B1CD6" w:rsidP="00C17549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34"/>
              <w:ind w:hanging="289"/>
              <w:rPr>
                <w:sz w:val="20"/>
              </w:rPr>
            </w:pPr>
            <w:r>
              <w:rPr>
                <w:sz w:val="20"/>
              </w:rPr>
              <w:t>opisati i prepoznati izgled i karakteristike mliječne, mješovite i trajne</w:t>
            </w:r>
            <w:r>
              <w:rPr>
                <w:spacing w:val="-32"/>
                <w:sz w:val="20"/>
              </w:rPr>
              <w:t xml:space="preserve"> </w:t>
            </w:r>
            <w:r>
              <w:rPr>
                <w:sz w:val="20"/>
              </w:rPr>
              <w:t>denticije</w:t>
            </w:r>
          </w:p>
          <w:p w:rsidR="008B1CD6" w:rsidRDefault="008B1CD6" w:rsidP="00C17549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34"/>
              <w:ind w:hanging="289"/>
              <w:rPr>
                <w:sz w:val="20"/>
              </w:rPr>
            </w:pPr>
            <w:r>
              <w:rPr>
                <w:sz w:val="20"/>
              </w:rPr>
              <w:t>prepoznati i opisati faze i kronologiju izmjene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zuba</w:t>
            </w:r>
          </w:p>
          <w:p w:rsidR="008B1CD6" w:rsidRDefault="008B1CD6" w:rsidP="00C17549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37"/>
              <w:ind w:hanging="289"/>
              <w:rPr>
                <w:sz w:val="20"/>
              </w:rPr>
            </w:pPr>
            <w:r>
              <w:rPr>
                <w:sz w:val="20"/>
              </w:rPr>
              <w:t>prepoznati, opisati i nabrojati najčešće ortodontske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anomalije</w:t>
            </w:r>
          </w:p>
          <w:p w:rsidR="008B1CD6" w:rsidRDefault="008B1CD6" w:rsidP="00C17549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34"/>
              <w:ind w:hanging="289"/>
              <w:rPr>
                <w:sz w:val="20"/>
              </w:rPr>
            </w:pPr>
            <w:r>
              <w:rPr>
                <w:sz w:val="20"/>
              </w:rPr>
              <w:t>opisati etiologiju i patogenezu ortodontskih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anomalija</w:t>
            </w:r>
          </w:p>
          <w:p w:rsidR="008B1CD6" w:rsidRDefault="008B1CD6" w:rsidP="00C17549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34"/>
              <w:ind w:hanging="289"/>
              <w:rPr>
                <w:sz w:val="20"/>
              </w:rPr>
            </w:pPr>
            <w:r>
              <w:rPr>
                <w:sz w:val="20"/>
              </w:rPr>
              <w:t>opisati kliničke i funkcijske karakteristike ortodontskih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anomalija</w:t>
            </w:r>
          </w:p>
          <w:p w:rsidR="008B1CD6" w:rsidRDefault="008B1CD6" w:rsidP="00C17549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34"/>
              <w:ind w:hanging="289"/>
              <w:rPr>
                <w:sz w:val="20"/>
              </w:rPr>
            </w:pPr>
            <w:r>
              <w:rPr>
                <w:sz w:val="20"/>
              </w:rPr>
              <w:t>opisat i primijenititi dijagnostičke postupke 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ortodonciji</w:t>
            </w:r>
          </w:p>
          <w:p w:rsidR="008B1CD6" w:rsidRDefault="008B1CD6" w:rsidP="00C17549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34"/>
              <w:ind w:hanging="289"/>
              <w:rPr>
                <w:sz w:val="20"/>
              </w:rPr>
            </w:pPr>
            <w:r>
              <w:rPr>
                <w:sz w:val="20"/>
              </w:rPr>
              <w:t>izvesti klinički pregled i prepoznati ortodontske anomalije na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pacijentu</w:t>
            </w:r>
          </w:p>
          <w:p w:rsidR="008B1CD6" w:rsidRDefault="008B1CD6" w:rsidP="00C17549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37"/>
              <w:ind w:hanging="289"/>
              <w:rPr>
                <w:sz w:val="20"/>
              </w:rPr>
            </w:pPr>
            <w:r>
              <w:rPr>
                <w:sz w:val="20"/>
              </w:rPr>
              <w:t>opisati i prepoznati najčešće korištene mobilne ortodontske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naprave</w:t>
            </w:r>
          </w:p>
          <w:p w:rsidR="008B1CD6" w:rsidRDefault="008B1CD6" w:rsidP="00C17549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34"/>
              <w:ind w:hanging="289"/>
              <w:rPr>
                <w:sz w:val="20"/>
              </w:rPr>
            </w:pPr>
            <w:r>
              <w:rPr>
                <w:sz w:val="20"/>
              </w:rPr>
              <w:t>opisati i objasniti preventivne i interceptivne naprave 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postupke</w:t>
            </w:r>
          </w:p>
          <w:p w:rsidR="008B1CD6" w:rsidRDefault="008B1CD6" w:rsidP="00C17549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34"/>
              <w:ind w:hanging="289"/>
              <w:rPr>
                <w:sz w:val="20"/>
              </w:rPr>
            </w:pPr>
            <w:r>
              <w:rPr>
                <w:sz w:val="20"/>
              </w:rPr>
              <w:t>opisati konstrukciju i djelovanje mobilnih ortodontskih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naprava</w:t>
            </w:r>
          </w:p>
          <w:p w:rsidR="008B1CD6" w:rsidRDefault="008B1CD6" w:rsidP="00C17549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34"/>
              <w:ind w:hanging="289"/>
              <w:rPr>
                <w:sz w:val="20"/>
              </w:rPr>
            </w:pPr>
            <w:r>
              <w:rPr>
                <w:sz w:val="20"/>
              </w:rPr>
              <w:t>procijeniti dentalnu dob na osnovu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ortopantomograma</w:t>
            </w:r>
          </w:p>
          <w:p w:rsidR="008B1CD6" w:rsidRDefault="008B1CD6" w:rsidP="00C17549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34"/>
              <w:ind w:hanging="289"/>
              <w:rPr>
                <w:sz w:val="20"/>
              </w:rPr>
            </w:pPr>
            <w:r>
              <w:rPr>
                <w:sz w:val="20"/>
              </w:rPr>
              <w:t>prepoznati denticiju i stadije denticije na sadrenim modelima i Rtg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snimkama</w:t>
            </w:r>
          </w:p>
        </w:tc>
      </w:tr>
      <w:tr w:rsidR="008B1CD6" w:rsidTr="008B1CD6">
        <w:trPr>
          <w:trHeight w:val="3172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rPr>
                <w:rFonts w:ascii="Times New Roman"/>
              </w:rPr>
            </w:pPr>
          </w:p>
          <w:p w:rsidR="008B1CD6" w:rsidRDefault="008B1CD6" w:rsidP="008B1CD6">
            <w:pPr>
              <w:pStyle w:val="TableParagraph"/>
              <w:spacing w:before="5"/>
              <w:rPr>
                <w:rFonts w:ascii="Times New Roman"/>
                <w:sz w:val="31"/>
              </w:rPr>
            </w:pPr>
          </w:p>
          <w:p w:rsidR="008B1CD6" w:rsidRDefault="008B1CD6" w:rsidP="008B1CD6">
            <w:pPr>
              <w:pStyle w:val="TableParagraph"/>
              <w:ind w:left="57" w:right="237"/>
              <w:rPr>
                <w:sz w:val="20"/>
              </w:rPr>
            </w:pPr>
            <w:r w:rsidRPr="008E30AE">
              <w:rPr>
                <w:color w:val="FF0000"/>
                <w:sz w:val="20"/>
              </w:rPr>
              <w:t>Sadržaj predmeta detaljno razrađen prema satnici nastave</w:t>
            </w:r>
          </w:p>
        </w:tc>
        <w:tc>
          <w:tcPr>
            <w:tcW w:w="75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1CD6" w:rsidRDefault="008B1CD6" w:rsidP="008B1CD6">
            <w:pPr>
              <w:pStyle w:val="TableParagraph"/>
              <w:spacing w:line="276" w:lineRule="auto"/>
              <w:ind w:left="69"/>
              <w:rPr>
                <w:sz w:val="20"/>
              </w:rPr>
            </w:pPr>
            <w:r>
              <w:rPr>
                <w:sz w:val="20"/>
              </w:rPr>
              <w:t>Sadržaj kolegija uključuje teorijska i praktična znanja i vještine vezane uz dijagnosticiranje i liječenje ortodontskih anomalija.</w:t>
            </w:r>
          </w:p>
          <w:p w:rsidR="008B1CD6" w:rsidRDefault="008B1CD6" w:rsidP="008B1CD6">
            <w:pPr>
              <w:pStyle w:val="TableParagraph"/>
              <w:spacing w:line="276" w:lineRule="auto"/>
              <w:ind w:left="69" w:right="74" w:firstLine="55"/>
              <w:rPr>
                <w:sz w:val="20"/>
              </w:rPr>
            </w:pPr>
            <w:r>
              <w:rPr>
                <w:sz w:val="20"/>
              </w:rPr>
              <w:t>Ortodoncija je specijalistička grana dentalne medicine, koja proučava prenatalni i postnatalni razvoj denticije i okolnih kraniofacijalnih struktura, objašnjava čimbenike koji nepovoljno utječu na rast i razvoj pojedinih dijelova kraniofacijalnog kompleksa, opisuje kliničku sliku pojedinih ortodontskih anomalija, prati epidemiološka kretanja ortodontskih anomalija u svijetu i kod nas, obuhvaća preventivne, interceptivne i</w:t>
            </w:r>
          </w:p>
          <w:p w:rsidR="008B1CD6" w:rsidRDefault="008B1CD6" w:rsidP="008B1CD6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terapijske zahvate koristeći mobilne, fiksne i kombinirane naprave s ciljem</w:t>
            </w:r>
          </w:p>
          <w:p w:rsidR="008B1CD6" w:rsidRDefault="008B1CD6" w:rsidP="008B1CD6">
            <w:pPr>
              <w:pStyle w:val="TableParagraph"/>
              <w:spacing w:before="30" w:line="278" w:lineRule="auto"/>
              <w:ind w:left="69" w:right="52"/>
              <w:rPr>
                <w:sz w:val="20"/>
              </w:rPr>
            </w:pPr>
            <w:r>
              <w:rPr>
                <w:sz w:val="20"/>
              </w:rPr>
              <w:t>uspostave normalne morfologije,funkcije i estetike oforacijalnog područja u okvirima individualnog optimuma.</w:t>
            </w:r>
          </w:p>
          <w:p w:rsidR="008B1CD6" w:rsidRDefault="008B1CD6" w:rsidP="008B1CD6">
            <w:pPr>
              <w:pStyle w:val="TableParagraph"/>
              <w:spacing w:line="227" w:lineRule="exact"/>
              <w:ind w:left="69"/>
              <w:rPr>
                <w:sz w:val="20"/>
              </w:rPr>
            </w:pPr>
            <w:r>
              <w:rPr>
                <w:sz w:val="20"/>
              </w:rPr>
              <w:t>Nastava se odvija kroz predavanja, seminare i kliničke/pretkliničke vježbe</w:t>
            </w:r>
          </w:p>
          <w:p w:rsidR="008B1CD6" w:rsidRDefault="008B1CD6" w:rsidP="008B1CD6">
            <w:pPr>
              <w:pStyle w:val="TableParagraph"/>
              <w:spacing w:before="34"/>
              <w:ind w:left="69"/>
              <w:rPr>
                <w:sz w:val="20"/>
              </w:rPr>
            </w:pPr>
            <w:r>
              <w:rPr>
                <w:sz w:val="20"/>
              </w:rPr>
              <w:t>Tematske cjeline:</w:t>
            </w:r>
          </w:p>
        </w:tc>
      </w:tr>
    </w:tbl>
    <w:p w:rsidR="008B1CD6" w:rsidRDefault="008B1CD6" w:rsidP="008B1CD6">
      <w:pPr>
        <w:rPr>
          <w:sz w:val="20"/>
        </w:rPr>
        <w:sectPr w:rsidR="008B1CD6" w:rsidSect="008B1CD6">
          <w:pgSz w:w="11910" w:h="16840"/>
          <w:pgMar w:top="1400" w:right="860" w:bottom="280" w:left="1300" w:header="720" w:footer="720" w:gutter="0"/>
          <w:cols w:space="720"/>
        </w:sectPr>
      </w:pPr>
    </w:p>
    <w:p w:rsidR="008B1CD6" w:rsidRDefault="008B1CD6" w:rsidP="008B1CD6">
      <w:pPr>
        <w:pStyle w:val="BodyText"/>
        <w:spacing w:before="69"/>
      </w:pPr>
      <w:r>
        <w:rPr>
          <w:noProof/>
          <w:lang w:val="en-GB" w:eastAsia="en-GB"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A984633" wp14:editId="7EC9DCA1">
                <wp:simplePos x="0" y="0"/>
                <wp:positionH relativeFrom="page">
                  <wp:posOffset>899160</wp:posOffset>
                </wp:positionH>
                <wp:positionV relativeFrom="page">
                  <wp:posOffset>899160</wp:posOffset>
                </wp:positionV>
                <wp:extent cx="6029960" cy="8747760"/>
                <wp:effectExtent l="0" t="0" r="0" b="0"/>
                <wp:wrapNone/>
                <wp:docPr id="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9960" cy="8747760"/>
                          <a:chOff x="1416" y="1416"/>
                          <a:chExt cx="9496" cy="13776"/>
                        </a:xfrm>
                      </wpg:grpSpPr>
                      <wps:wsp>
                        <wps:cNvPr id="10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447" y="1427"/>
                            <a:ext cx="1894" cy="13754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1"/>
                        <wps:cNvSpPr>
                          <a:spLocks/>
                        </wps:cNvSpPr>
                        <wps:spPr bwMode="auto">
                          <a:xfrm>
                            <a:off x="1416" y="1416"/>
                            <a:ext cx="9496" cy="13776"/>
                          </a:xfrm>
                          <a:custGeom>
                            <a:avLst/>
                            <a:gdLst>
                              <a:gd name="T0" fmla="+- 0 10883 1416"/>
                              <a:gd name="T1" fmla="*/ T0 w 9496"/>
                              <a:gd name="T2" fmla="+- 0 15182 1416"/>
                              <a:gd name="T3" fmla="*/ 15182 h 13776"/>
                              <a:gd name="T4" fmla="+- 0 3348 1416"/>
                              <a:gd name="T5" fmla="*/ T4 w 9496"/>
                              <a:gd name="T6" fmla="+- 0 15182 1416"/>
                              <a:gd name="T7" fmla="*/ 15182 h 13776"/>
                              <a:gd name="T8" fmla="+- 0 3339 1416"/>
                              <a:gd name="T9" fmla="*/ T8 w 9496"/>
                              <a:gd name="T10" fmla="+- 0 15182 1416"/>
                              <a:gd name="T11" fmla="*/ 15182 h 13776"/>
                              <a:gd name="T12" fmla="+- 0 3339 1416"/>
                              <a:gd name="T13" fmla="*/ T12 w 9496"/>
                              <a:gd name="T14" fmla="+- 0 15182 1416"/>
                              <a:gd name="T15" fmla="*/ 15182 h 13776"/>
                              <a:gd name="T16" fmla="+- 0 1416 1416"/>
                              <a:gd name="T17" fmla="*/ T16 w 9496"/>
                              <a:gd name="T18" fmla="+- 0 15182 1416"/>
                              <a:gd name="T19" fmla="*/ 15182 h 13776"/>
                              <a:gd name="T20" fmla="+- 0 1416 1416"/>
                              <a:gd name="T21" fmla="*/ T20 w 9496"/>
                              <a:gd name="T22" fmla="+- 0 15192 1416"/>
                              <a:gd name="T23" fmla="*/ 15192 h 13776"/>
                              <a:gd name="T24" fmla="+- 0 3339 1416"/>
                              <a:gd name="T25" fmla="*/ T24 w 9496"/>
                              <a:gd name="T26" fmla="+- 0 15192 1416"/>
                              <a:gd name="T27" fmla="*/ 15192 h 13776"/>
                              <a:gd name="T28" fmla="+- 0 3339 1416"/>
                              <a:gd name="T29" fmla="*/ T28 w 9496"/>
                              <a:gd name="T30" fmla="+- 0 15192 1416"/>
                              <a:gd name="T31" fmla="*/ 15192 h 13776"/>
                              <a:gd name="T32" fmla="+- 0 3348 1416"/>
                              <a:gd name="T33" fmla="*/ T32 w 9496"/>
                              <a:gd name="T34" fmla="+- 0 15192 1416"/>
                              <a:gd name="T35" fmla="*/ 15192 h 13776"/>
                              <a:gd name="T36" fmla="+- 0 10883 1416"/>
                              <a:gd name="T37" fmla="*/ T36 w 9496"/>
                              <a:gd name="T38" fmla="+- 0 15192 1416"/>
                              <a:gd name="T39" fmla="*/ 15192 h 13776"/>
                              <a:gd name="T40" fmla="+- 0 10883 1416"/>
                              <a:gd name="T41" fmla="*/ T40 w 9496"/>
                              <a:gd name="T42" fmla="+- 0 15182 1416"/>
                              <a:gd name="T43" fmla="*/ 15182 h 13776"/>
                              <a:gd name="T44" fmla="+- 0 10883 1416"/>
                              <a:gd name="T45" fmla="*/ T44 w 9496"/>
                              <a:gd name="T46" fmla="+- 0 1416 1416"/>
                              <a:gd name="T47" fmla="*/ 1416 h 13776"/>
                              <a:gd name="T48" fmla="+- 0 3348 1416"/>
                              <a:gd name="T49" fmla="*/ T48 w 9496"/>
                              <a:gd name="T50" fmla="+- 0 1416 1416"/>
                              <a:gd name="T51" fmla="*/ 1416 h 13776"/>
                              <a:gd name="T52" fmla="+- 0 3339 1416"/>
                              <a:gd name="T53" fmla="*/ T52 w 9496"/>
                              <a:gd name="T54" fmla="+- 0 1416 1416"/>
                              <a:gd name="T55" fmla="*/ 1416 h 13776"/>
                              <a:gd name="T56" fmla="+- 0 3339 1416"/>
                              <a:gd name="T57" fmla="*/ T56 w 9496"/>
                              <a:gd name="T58" fmla="+- 0 1416 1416"/>
                              <a:gd name="T59" fmla="*/ 1416 h 13776"/>
                              <a:gd name="T60" fmla="+- 0 1416 1416"/>
                              <a:gd name="T61" fmla="*/ T60 w 9496"/>
                              <a:gd name="T62" fmla="+- 0 1416 1416"/>
                              <a:gd name="T63" fmla="*/ 1416 h 13776"/>
                              <a:gd name="T64" fmla="+- 0 1416 1416"/>
                              <a:gd name="T65" fmla="*/ T64 w 9496"/>
                              <a:gd name="T66" fmla="+- 0 1426 1416"/>
                              <a:gd name="T67" fmla="*/ 1426 h 13776"/>
                              <a:gd name="T68" fmla="+- 0 1416 1416"/>
                              <a:gd name="T69" fmla="*/ T68 w 9496"/>
                              <a:gd name="T70" fmla="+- 0 1426 1416"/>
                              <a:gd name="T71" fmla="*/ 1426 h 13776"/>
                              <a:gd name="T72" fmla="+- 0 1416 1416"/>
                              <a:gd name="T73" fmla="*/ T72 w 9496"/>
                              <a:gd name="T74" fmla="+- 0 15182 1416"/>
                              <a:gd name="T75" fmla="*/ 15182 h 13776"/>
                              <a:gd name="T76" fmla="+- 0 1445 1416"/>
                              <a:gd name="T77" fmla="*/ T76 w 9496"/>
                              <a:gd name="T78" fmla="+- 0 15182 1416"/>
                              <a:gd name="T79" fmla="*/ 15182 h 13776"/>
                              <a:gd name="T80" fmla="+- 0 1445 1416"/>
                              <a:gd name="T81" fmla="*/ T80 w 9496"/>
                              <a:gd name="T82" fmla="+- 0 1426 1416"/>
                              <a:gd name="T83" fmla="*/ 1426 h 13776"/>
                              <a:gd name="T84" fmla="+- 0 3339 1416"/>
                              <a:gd name="T85" fmla="*/ T84 w 9496"/>
                              <a:gd name="T86" fmla="+- 0 1426 1416"/>
                              <a:gd name="T87" fmla="*/ 1426 h 13776"/>
                              <a:gd name="T88" fmla="+- 0 3339 1416"/>
                              <a:gd name="T89" fmla="*/ T88 w 9496"/>
                              <a:gd name="T90" fmla="+- 0 15182 1416"/>
                              <a:gd name="T91" fmla="*/ 15182 h 13776"/>
                              <a:gd name="T92" fmla="+- 0 3348 1416"/>
                              <a:gd name="T93" fmla="*/ T92 w 9496"/>
                              <a:gd name="T94" fmla="+- 0 15182 1416"/>
                              <a:gd name="T95" fmla="*/ 15182 h 13776"/>
                              <a:gd name="T96" fmla="+- 0 3348 1416"/>
                              <a:gd name="T97" fmla="*/ T96 w 9496"/>
                              <a:gd name="T98" fmla="+- 0 1426 1416"/>
                              <a:gd name="T99" fmla="*/ 1426 h 13776"/>
                              <a:gd name="T100" fmla="+- 0 10883 1416"/>
                              <a:gd name="T101" fmla="*/ T100 w 9496"/>
                              <a:gd name="T102" fmla="+- 0 1426 1416"/>
                              <a:gd name="T103" fmla="*/ 1426 h 13776"/>
                              <a:gd name="T104" fmla="+- 0 10883 1416"/>
                              <a:gd name="T105" fmla="*/ T104 w 9496"/>
                              <a:gd name="T106" fmla="+- 0 1416 1416"/>
                              <a:gd name="T107" fmla="*/ 1416 h 13776"/>
                              <a:gd name="T108" fmla="+- 0 10912 1416"/>
                              <a:gd name="T109" fmla="*/ T108 w 9496"/>
                              <a:gd name="T110" fmla="+- 0 15182 1416"/>
                              <a:gd name="T111" fmla="*/ 15182 h 13776"/>
                              <a:gd name="T112" fmla="+- 0 10884 1416"/>
                              <a:gd name="T113" fmla="*/ T112 w 9496"/>
                              <a:gd name="T114" fmla="+- 0 15182 1416"/>
                              <a:gd name="T115" fmla="*/ 15182 h 13776"/>
                              <a:gd name="T116" fmla="+- 0 10884 1416"/>
                              <a:gd name="T117" fmla="*/ T116 w 9496"/>
                              <a:gd name="T118" fmla="+- 0 15192 1416"/>
                              <a:gd name="T119" fmla="*/ 15192 h 13776"/>
                              <a:gd name="T120" fmla="+- 0 10912 1416"/>
                              <a:gd name="T121" fmla="*/ T120 w 9496"/>
                              <a:gd name="T122" fmla="+- 0 15192 1416"/>
                              <a:gd name="T123" fmla="*/ 15192 h 13776"/>
                              <a:gd name="T124" fmla="+- 0 10912 1416"/>
                              <a:gd name="T125" fmla="*/ T124 w 9496"/>
                              <a:gd name="T126" fmla="+- 0 15182 1416"/>
                              <a:gd name="T127" fmla="*/ 15182 h 13776"/>
                              <a:gd name="T128" fmla="+- 0 10912 1416"/>
                              <a:gd name="T129" fmla="*/ T128 w 9496"/>
                              <a:gd name="T130" fmla="+- 0 1416 1416"/>
                              <a:gd name="T131" fmla="*/ 1416 h 13776"/>
                              <a:gd name="T132" fmla="+- 0 10884 1416"/>
                              <a:gd name="T133" fmla="*/ T132 w 9496"/>
                              <a:gd name="T134" fmla="+- 0 1416 1416"/>
                              <a:gd name="T135" fmla="*/ 1416 h 13776"/>
                              <a:gd name="T136" fmla="+- 0 10884 1416"/>
                              <a:gd name="T137" fmla="*/ T136 w 9496"/>
                              <a:gd name="T138" fmla="+- 0 15182 1416"/>
                              <a:gd name="T139" fmla="*/ 15182 h 13776"/>
                              <a:gd name="T140" fmla="+- 0 10912 1416"/>
                              <a:gd name="T141" fmla="*/ T140 w 9496"/>
                              <a:gd name="T142" fmla="+- 0 15182 1416"/>
                              <a:gd name="T143" fmla="*/ 15182 h 13776"/>
                              <a:gd name="T144" fmla="+- 0 10912 1416"/>
                              <a:gd name="T145" fmla="*/ T144 w 9496"/>
                              <a:gd name="T146" fmla="+- 0 1416 1416"/>
                              <a:gd name="T147" fmla="*/ 1416 h 137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9496" h="13776">
                                <a:moveTo>
                                  <a:pt x="9467" y="13766"/>
                                </a:moveTo>
                                <a:lnTo>
                                  <a:pt x="1932" y="13766"/>
                                </a:lnTo>
                                <a:lnTo>
                                  <a:pt x="1923" y="13766"/>
                                </a:lnTo>
                                <a:lnTo>
                                  <a:pt x="0" y="13766"/>
                                </a:lnTo>
                                <a:lnTo>
                                  <a:pt x="0" y="13776"/>
                                </a:lnTo>
                                <a:lnTo>
                                  <a:pt x="1923" y="13776"/>
                                </a:lnTo>
                                <a:lnTo>
                                  <a:pt x="1932" y="13776"/>
                                </a:lnTo>
                                <a:lnTo>
                                  <a:pt x="9467" y="13776"/>
                                </a:lnTo>
                                <a:lnTo>
                                  <a:pt x="9467" y="13766"/>
                                </a:lnTo>
                                <a:close/>
                                <a:moveTo>
                                  <a:pt x="9467" y="0"/>
                                </a:moveTo>
                                <a:lnTo>
                                  <a:pt x="1932" y="0"/>
                                </a:lnTo>
                                <a:lnTo>
                                  <a:pt x="1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3766"/>
                                </a:lnTo>
                                <a:lnTo>
                                  <a:pt x="29" y="13766"/>
                                </a:lnTo>
                                <a:lnTo>
                                  <a:pt x="29" y="10"/>
                                </a:lnTo>
                                <a:lnTo>
                                  <a:pt x="1923" y="10"/>
                                </a:lnTo>
                                <a:lnTo>
                                  <a:pt x="1923" y="13766"/>
                                </a:lnTo>
                                <a:lnTo>
                                  <a:pt x="1932" y="13766"/>
                                </a:lnTo>
                                <a:lnTo>
                                  <a:pt x="1932" y="10"/>
                                </a:lnTo>
                                <a:lnTo>
                                  <a:pt x="9467" y="10"/>
                                </a:lnTo>
                                <a:lnTo>
                                  <a:pt x="9467" y="0"/>
                                </a:lnTo>
                                <a:close/>
                                <a:moveTo>
                                  <a:pt x="9496" y="13766"/>
                                </a:moveTo>
                                <a:lnTo>
                                  <a:pt x="9468" y="13766"/>
                                </a:lnTo>
                                <a:lnTo>
                                  <a:pt x="9468" y="13776"/>
                                </a:lnTo>
                                <a:lnTo>
                                  <a:pt x="9496" y="13776"/>
                                </a:lnTo>
                                <a:lnTo>
                                  <a:pt x="9496" y="13766"/>
                                </a:lnTo>
                                <a:close/>
                                <a:moveTo>
                                  <a:pt x="9496" y="0"/>
                                </a:moveTo>
                                <a:lnTo>
                                  <a:pt x="9468" y="0"/>
                                </a:lnTo>
                                <a:lnTo>
                                  <a:pt x="9468" y="13766"/>
                                </a:lnTo>
                                <a:lnTo>
                                  <a:pt x="9496" y="13766"/>
                                </a:lnTo>
                                <a:lnTo>
                                  <a:pt x="94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C696BA" id="Group 10" o:spid="_x0000_s1026" style="position:absolute;margin-left:70.8pt;margin-top:70.8pt;width:474.8pt;height:688.8pt;z-index:-251657216;mso-position-horizontal-relative:page;mso-position-vertical-relative:page" coordorigin="1416,1416" coordsize="9496,13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">
                <v:rect id="Rectangle 12" o:spid="_x0000_s1027" style="position:absolute;left:1447;top:1427;width:1894;height:137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" fillcolor="#cff" stroked="f"/>
                <v:shape id="AutoShape 11" o:spid="_x0000_s1028" style="position:absolute;left:1416;top:1416;width:9496;height:13776;visibility:visible;mso-wrap-style:square;v-text-anchor:top" coordsize="9496,13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" path="m9467,13766r-7535,l1923,13766,,13766r,10l1923,13776r9,l9467,13776r,-10xm9467,l1932,r-9,l,,,10,,13766r29,l29,10r1894,l1923,13766r9,l1932,10r7535,l9467,xm9496,13766r-28,l9468,13776r28,l9496,13766xm9496,r-28,l9468,13766r28,l9496,xe" fillcolor="black" stroked="f">
                  <v:path arrowok="t" o:connecttype="custom" o:connectlocs="9467,15182;1932,15182;1923,15182;1923,15182;0,15182;0,15192;1923,15192;1923,15192;1932,15192;9467,15192;9467,15182;9467,1416;1932,1416;1923,1416;1923,1416;0,1416;0,1426;0,1426;0,15182;29,15182;29,1426;1923,1426;1923,15182;1932,15182;1932,1426;9467,1426;9467,1416;9496,15182;9468,15182;9468,15192;9496,15192;9496,15182;9496,1416;9468,1416;9468,15182;9496,15182;9496,1416" o:connectangles="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t>P1-3</w:t>
      </w:r>
    </w:p>
    <w:p w:rsidR="008B1CD6" w:rsidRDefault="008B1CD6" w:rsidP="008B1CD6">
      <w:pPr>
        <w:pStyle w:val="BodyText"/>
        <w:spacing w:before="34" w:line="276" w:lineRule="auto"/>
        <w:ind w:right="5548"/>
      </w:pPr>
      <w:r>
        <w:t>Uvod u ortodonciju Koncepti rasta i razvoja</w:t>
      </w:r>
    </w:p>
    <w:p w:rsidR="008B1CD6" w:rsidRDefault="008B1CD6" w:rsidP="008B1CD6">
      <w:pPr>
        <w:pStyle w:val="BodyText"/>
        <w:spacing w:line="276" w:lineRule="auto"/>
        <w:ind w:right="3265"/>
      </w:pPr>
      <w:r>
        <w:t>Prenatalni i postnatalni rast i razvoj kraniofacijesa P4-6</w:t>
      </w:r>
    </w:p>
    <w:p w:rsidR="008B1CD6" w:rsidRDefault="008B1CD6" w:rsidP="008B1CD6">
      <w:pPr>
        <w:pStyle w:val="BodyText"/>
        <w:spacing w:before="1"/>
      </w:pPr>
      <w:r>
        <w:t>Etiologija ortodontskih anomalija</w:t>
      </w:r>
    </w:p>
    <w:p w:rsidR="008B1CD6" w:rsidRDefault="008B1CD6" w:rsidP="008B1CD6">
      <w:pPr>
        <w:pStyle w:val="BodyText"/>
        <w:spacing w:before="34" w:line="276" w:lineRule="auto"/>
        <w:ind w:right="1312"/>
      </w:pPr>
      <w:r>
        <w:t>Rast i razvoj denticije 1 – bezubi alveolarni nastavak i mliječna denticija Tematske cjeline:</w:t>
      </w:r>
    </w:p>
    <w:p w:rsidR="008B1CD6" w:rsidRDefault="008B1CD6" w:rsidP="008B1CD6">
      <w:pPr>
        <w:pStyle w:val="BodyText"/>
        <w:spacing w:line="229" w:lineRule="exact"/>
      </w:pPr>
      <w:r>
        <w:t>P1-3</w:t>
      </w:r>
    </w:p>
    <w:p w:rsidR="008B1CD6" w:rsidRDefault="008B1CD6" w:rsidP="008B1CD6">
      <w:pPr>
        <w:pStyle w:val="BodyText"/>
        <w:spacing w:before="34" w:line="278" w:lineRule="auto"/>
        <w:ind w:right="5548"/>
      </w:pPr>
      <w:r>
        <w:t>Uvod u ortodonciju Koncepti rasta i razvoja</w:t>
      </w:r>
    </w:p>
    <w:p w:rsidR="008B1CD6" w:rsidRDefault="008B1CD6" w:rsidP="008B1CD6">
      <w:pPr>
        <w:pStyle w:val="BodyText"/>
        <w:spacing w:line="276" w:lineRule="auto"/>
        <w:ind w:right="3265"/>
      </w:pPr>
      <w:r>
        <w:t>Prenatalni i postnatalni rast i razvoj kraniofacijesa P4-6</w:t>
      </w:r>
    </w:p>
    <w:p w:rsidR="008B1CD6" w:rsidRDefault="008B1CD6" w:rsidP="008B1CD6">
      <w:pPr>
        <w:pStyle w:val="BodyText"/>
        <w:spacing w:line="229" w:lineRule="exact"/>
      </w:pPr>
      <w:r>
        <w:t>Etiologija ortodontskih anomalija</w:t>
      </w:r>
    </w:p>
    <w:p w:rsidR="008B1CD6" w:rsidRDefault="008B1CD6" w:rsidP="008B1CD6">
      <w:pPr>
        <w:pStyle w:val="BodyText"/>
        <w:spacing w:before="31" w:line="278" w:lineRule="auto"/>
        <w:ind w:right="1312"/>
      </w:pPr>
      <w:r>
        <w:t>Rast i razvoj denticije 1 – bezubi alveolarni nastavak i mliječna denticija Rast i razvoj denticije 2 – mješovita i trajna denticija</w:t>
      </w:r>
    </w:p>
    <w:p w:rsidR="008B1CD6" w:rsidRDefault="008B1CD6" w:rsidP="008B1CD6">
      <w:pPr>
        <w:pStyle w:val="BodyText"/>
        <w:spacing w:line="227" w:lineRule="exact"/>
      </w:pPr>
      <w:r>
        <w:t>P7-9</w:t>
      </w:r>
    </w:p>
    <w:p w:rsidR="008B1CD6" w:rsidRDefault="008B1CD6" w:rsidP="008B1CD6">
      <w:pPr>
        <w:pStyle w:val="BodyText"/>
        <w:spacing w:before="34" w:line="276" w:lineRule="auto"/>
        <w:ind w:right="4303"/>
      </w:pPr>
      <w:r>
        <w:t>Anamneza i ortodontski klinički status Dijagnostika u ortodonciji</w:t>
      </w:r>
    </w:p>
    <w:p w:rsidR="008B1CD6" w:rsidRDefault="008B1CD6" w:rsidP="008B1CD6">
      <w:pPr>
        <w:pStyle w:val="BodyText"/>
        <w:spacing w:line="278" w:lineRule="auto"/>
        <w:ind w:right="4108"/>
      </w:pPr>
      <w:r>
        <w:t>(procedura i standardna dokumentacija) P10-12</w:t>
      </w:r>
    </w:p>
    <w:p w:rsidR="008B1CD6" w:rsidRDefault="008B1CD6" w:rsidP="008B1CD6">
      <w:pPr>
        <w:pStyle w:val="BodyText"/>
        <w:spacing w:line="276" w:lineRule="auto"/>
        <w:ind w:right="3324"/>
      </w:pPr>
      <w:r>
        <w:t>Ključevi idealne okluzije i klasifikacija po Angle-u Procjena skeletne zrelosti</w:t>
      </w:r>
    </w:p>
    <w:p w:rsidR="008B1CD6" w:rsidRDefault="008B1CD6" w:rsidP="008B1CD6">
      <w:pPr>
        <w:pStyle w:val="BodyText"/>
        <w:spacing w:line="276" w:lineRule="auto"/>
        <w:ind w:right="4598"/>
      </w:pPr>
      <w:r>
        <w:t>Dentalna zrelost (Nolla, Demirjian) P13-15</w:t>
      </w:r>
    </w:p>
    <w:p w:rsidR="008B1CD6" w:rsidRDefault="008B1CD6" w:rsidP="008B1CD6">
      <w:pPr>
        <w:pStyle w:val="BodyText"/>
        <w:spacing w:line="276" w:lineRule="auto"/>
        <w:ind w:right="5114"/>
      </w:pPr>
      <w:r>
        <w:t>Analiza ortodontskih modela Overbite, Overjet</w:t>
      </w:r>
    </w:p>
    <w:p w:rsidR="008B1CD6" w:rsidRDefault="008B1CD6" w:rsidP="008B1CD6">
      <w:pPr>
        <w:pStyle w:val="BodyText"/>
        <w:spacing w:line="229" w:lineRule="exact"/>
      </w:pPr>
      <w:r>
        <w:t>RTG dijagnostika u ortodonciji</w:t>
      </w:r>
    </w:p>
    <w:p w:rsidR="008B1CD6" w:rsidRDefault="008B1CD6" w:rsidP="008B1CD6">
      <w:pPr>
        <w:pStyle w:val="BodyText"/>
        <w:spacing w:before="30" w:line="276" w:lineRule="auto"/>
        <w:ind w:right="1654"/>
      </w:pPr>
      <w:r>
        <w:t>(indikacije, ispravan odabir metode, doze zračenja, 3D dijagnostika) P16-18</w:t>
      </w:r>
    </w:p>
    <w:p w:rsidR="008B1CD6" w:rsidRDefault="008B1CD6" w:rsidP="008B1CD6">
      <w:pPr>
        <w:pStyle w:val="BodyText"/>
        <w:spacing w:before="2" w:line="276" w:lineRule="auto"/>
        <w:ind w:right="6793"/>
      </w:pPr>
      <w:r>
        <w:t>Klasa II/1 Klasa II/2</w:t>
      </w:r>
    </w:p>
    <w:p w:rsidR="008B1CD6" w:rsidRDefault="008B1CD6" w:rsidP="008B1CD6">
      <w:pPr>
        <w:pStyle w:val="BodyText"/>
        <w:spacing w:line="276" w:lineRule="auto"/>
        <w:ind w:right="3903"/>
      </w:pPr>
      <w:r>
        <w:t>Anomalije progenijskog kompleksa Otvoreni zagriz (dentoalveolarni i skeletni) Križni i škarasti zagriz</w:t>
      </w:r>
    </w:p>
    <w:p w:rsidR="008B1CD6" w:rsidRDefault="008B1CD6" w:rsidP="008B1CD6">
      <w:pPr>
        <w:pStyle w:val="BodyText"/>
      </w:pPr>
      <w:r>
        <w:t>P19-20</w:t>
      </w:r>
    </w:p>
    <w:p w:rsidR="008B1CD6" w:rsidRDefault="008B1CD6" w:rsidP="008B1CD6">
      <w:pPr>
        <w:pStyle w:val="BodyText"/>
        <w:spacing w:before="34"/>
      </w:pPr>
      <w:r>
        <w:t>Principi djelovanja mobilnih naprava</w:t>
      </w:r>
    </w:p>
    <w:p w:rsidR="008B1CD6" w:rsidRDefault="008B1CD6" w:rsidP="008B1CD6">
      <w:pPr>
        <w:pStyle w:val="BodyText"/>
        <w:spacing w:before="34"/>
      </w:pPr>
      <w:r>
        <w:t>Procjena pravog vremena za početak ortodontske terapije</w:t>
      </w:r>
    </w:p>
    <w:p w:rsidR="008B1CD6" w:rsidRDefault="008B1CD6" w:rsidP="008B1CD6">
      <w:pPr>
        <w:pStyle w:val="BodyText"/>
        <w:spacing w:before="10"/>
        <w:ind w:left="0"/>
        <w:rPr>
          <w:sz w:val="25"/>
        </w:rPr>
      </w:pPr>
    </w:p>
    <w:p w:rsidR="008B1CD6" w:rsidRDefault="008B1CD6" w:rsidP="008B1CD6">
      <w:pPr>
        <w:pStyle w:val="BodyText"/>
        <w:spacing w:before="1"/>
      </w:pPr>
      <w:r>
        <w:t>S1-10</w:t>
      </w:r>
    </w:p>
    <w:p w:rsidR="008B1CD6" w:rsidRDefault="008B1CD6" w:rsidP="008B1CD6">
      <w:pPr>
        <w:pStyle w:val="BodyText"/>
        <w:spacing w:before="36" w:line="276" w:lineRule="auto"/>
        <w:ind w:right="4559"/>
      </w:pPr>
      <w:r>
        <w:t>Povijesni razvoj RTG-kefalometrije Definicija točaka i referentnih linija</w:t>
      </w:r>
    </w:p>
    <w:p w:rsidR="008B1CD6" w:rsidRDefault="008B1CD6" w:rsidP="008B1CD6">
      <w:pPr>
        <w:pStyle w:val="BodyText"/>
        <w:spacing w:line="276" w:lineRule="auto"/>
      </w:pPr>
      <w:r>
        <w:t>Rendgenkefalometrijska analiza veličine i položaja čeljusti, obrasca rasta, položaja inciziva i mekih tkiva</w:t>
      </w:r>
    </w:p>
    <w:p w:rsidR="008B1CD6" w:rsidRDefault="008B1CD6" w:rsidP="008B1CD6">
      <w:pPr>
        <w:pStyle w:val="BodyText"/>
        <w:spacing w:line="278" w:lineRule="auto"/>
        <w:ind w:right="4603"/>
      </w:pPr>
      <w:r>
        <w:t>Kefalometrijska analiza Zagreb 82 Klinički značaj Rtg-kefalometrije</w:t>
      </w:r>
    </w:p>
    <w:p w:rsidR="008B1CD6" w:rsidRDefault="008B1CD6" w:rsidP="008B1CD6">
      <w:pPr>
        <w:pStyle w:val="BodyText"/>
        <w:spacing w:line="276" w:lineRule="auto"/>
        <w:ind w:right="423"/>
      </w:pPr>
      <w:r>
        <w:t>Analiza studijskih modela u tri dimenzije (anomalije broja i oblika zubi, poremećaji okluzije)</w:t>
      </w:r>
    </w:p>
    <w:p w:rsidR="008B1CD6" w:rsidRDefault="008B1CD6" w:rsidP="008B1CD6">
      <w:pPr>
        <w:pStyle w:val="BodyText"/>
        <w:spacing w:line="276" w:lineRule="auto"/>
        <w:ind w:right="434"/>
      </w:pPr>
      <w:r>
        <w:t>Analiza prostora u mješovitoj i trajnoj denticiji; Dento-dentalni nesrazmjer (analiza po Boltonu)</w:t>
      </w:r>
    </w:p>
    <w:p w:rsidR="008B1CD6" w:rsidRDefault="008B1CD6" w:rsidP="008B1CD6">
      <w:pPr>
        <w:pStyle w:val="BodyText"/>
        <w:spacing w:line="276" w:lineRule="auto"/>
      </w:pPr>
      <w:r>
        <w:t>Uloga općeg doktora dentalne medicine u pravovremenoj dijagnostici ortodontskih anomalija</w:t>
      </w:r>
    </w:p>
    <w:p w:rsidR="008B1CD6" w:rsidRDefault="008B1CD6" w:rsidP="008B1CD6">
      <w:pPr>
        <w:sectPr w:rsidR="008B1CD6">
          <w:pgSz w:w="11910" w:h="16840"/>
          <w:pgMar w:top="1340" w:right="860" w:bottom="280" w:left="1300" w:header="720" w:footer="720" w:gutter="0"/>
          <w:cols w:space="720"/>
        </w:sectPr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1674"/>
        <w:gridCol w:w="783"/>
        <w:gridCol w:w="932"/>
        <w:gridCol w:w="344"/>
        <w:gridCol w:w="970"/>
        <w:gridCol w:w="87"/>
        <w:gridCol w:w="1247"/>
        <w:gridCol w:w="188"/>
        <w:gridCol w:w="1330"/>
      </w:tblGrid>
      <w:tr w:rsidR="008B1CD6" w:rsidTr="008B1CD6">
        <w:trPr>
          <w:trHeight w:val="3175"/>
        </w:trPr>
        <w:tc>
          <w:tcPr>
            <w:tcW w:w="1918" w:type="dxa"/>
            <w:tcBorders>
              <w:left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55" w:type="dxa"/>
            <w:gridSpan w:val="9"/>
            <w:tcBorders>
              <w:right w:val="single" w:sz="12" w:space="0" w:color="000000"/>
            </w:tcBorders>
          </w:tcPr>
          <w:p w:rsidR="008B1CD6" w:rsidRDefault="008B1CD6" w:rsidP="008B1CD6">
            <w:pPr>
              <w:pStyle w:val="TableParagraph"/>
              <w:spacing w:line="229" w:lineRule="exact"/>
              <w:ind w:left="64"/>
              <w:rPr>
                <w:sz w:val="20"/>
              </w:rPr>
            </w:pPr>
            <w:r>
              <w:rPr>
                <w:sz w:val="20"/>
              </w:rPr>
              <w:t>Kriteriji za upućivanje pacijenta spec. ortodoncije</w:t>
            </w:r>
          </w:p>
          <w:p w:rsidR="008B1CD6" w:rsidRDefault="008B1CD6" w:rsidP="008B1CD6">
            <w:pPr>
              <w:pStyle w:val="TableParagraph"/>
              <w:spacing w:before="34"/>
              <w:ind w:left="64"/>
              <w:rPr>
                <w:sz w:val="20"/>
              </w:rPr>
            </w:pPr>
            <w:r>
              <w:rPr>
                <w:sz w:val="20"/>
              </w:rPr>
              <w:t>Kefalometrijska analaiza u software-u za kefalometriju-E UČENJE</w:t>
            </w:r>
          </w:p>
          <w:p w:rsidR="008B1CD6" w:rsidRDefault="008B1CD6" w:rsidP="008B1CD6">
            <w:pPr>
              <w:pStyle w:val="TableParagraph"/>
              <w:spacing w:before="10"/>
              <w:rPr>
                <w:sz w:val="25"/>
              </w:rPr>
            </w:pPr>
          </w:p>
          <w:p w:rsidR="008B1CD6" w:rsidRDefault="008B1CD6" w:rsidP="008B1CD6"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V1-60</w:t>
            </w:r>
          </w:p>
          <w:p w:rsidR="008B1CD6" w:rsidRDefault="008B1CD6" w:rsidP="008B1CD6">
            <w:pPr>
              <w:pStyle w:val="TableParagraph"/>
              <w:spacing w:before="34"/>
              <w:ind w:left="64"/>
              <w:rPr>
                <w:sz w:val="20"/>
              </w:rPr>
            </w:pPr>
            <w:r>
              <w:rPr>
                <w:sz w:val="20"/>
              </w:rPr>
              <w:t>Prvi ortodontski pregled</w:t>
            </w:r>
          </w:p>
          <w:p w:rsidR="008B1CD6" w:rsidRDefault="008B1CD6" w:rsidP="008B1CD6">
            <w:pPr>
              <w:pStyle w:val="TableParagraph"/>
              <w:spacing w:before="36" w:line="276" w:lineRule="auto"/>
              <w:ind w:left="64" w:right="1965"/>
              <w:rPr>
                <w:sz w:val="20"/>
              </w:rPr>
            </w:pPr>
            <w:r>
              <w:rPr>
                <w:sz w:val="20"/>
              </w:rPr>
              <w:t>Drugi ortodontski pregled (otiskivanje, fotografiranje) Planiranje terapije za mobilnu napravu</w:t>
            </w:r>
          </w:p>
          <w:p w:rsidR="008B1CD6" w:rsidRDefault="008B1CD6" w:rsidP="008B1CD6">
            <w:pPr>
              <w:pStyle w:val="TableParagraph"/>
              <w:spacing w:line="276" w:lineRule="auto"/>
              <w:ind w:left="64" w:right="1965"/>
              <w:rPr>
                <w:sz w:val="20"/>
              </w:rPr>
            </w:pPr>
            <w:r>
              <w:rPr>
                <w:sz w:val="20"/>
              </w:rPr>
              <w:t>Klinički postupci u izradi mobilne ortodontske naprave Laboratorijski postupci u izradi mobilne ortodontske naprave</w:t>
            </w:r>
          </w:p>
          <w:p w:rsidR="008B1CD6" w:rsidRDefault="008B1CD6" w:rsidP="008B1CD6">
            <w:pPr>
              <w:pStyle w:val="TableParagraph"/>
              <w:spacing w:line="278" w:lineRule="auto"/>
              <w:ind w:left="64" w:right="787"/>
              <w:rPr>
                <w:sz w:val="20"/>
              </w:rPr>
            </w:pPr>
            <w:r>
              <w:rPr>
                <w:sz w:val="20"/>
              </w:rPr>
              <w:t>Kontrolni pregledi pacijenata u terapiji mobilnom i fiksnom napravom Analiza studijskih modela</w:t>
            </w:r>
          </w:p>
          <w:p w:rsidR="008B1CD6" w:rsidRDefault="008B1CD6" w:rsidP="008B1CD6">
            <w:pPr>
              <w:pStyle w:val="TableParagraph"/>
              <w:spacing w:line="227" w:lineRule="exact"/>
              <w:ind w:left="64"/>
              <w:rPr>
                <w:sz w:val="20"/>
              </w:rPr>
            </w:pPr>
            <w:r>
              <w:rPr>
                <w:sz w:val="20"/>
              </w:rPr>
              <w:t>Analiza prostora</w:t>
            </w:r>
          </w:p>
        </w:tc>
      </w:tr>
      <w:tr w:rsidR="008B1CD6" w:rsidTr="008B1CD6">
        <w:trPr>
          <w:trHeight w:val="1586"/>
        </w:trPr>
        <w:tc>
          <w:tcPr>
            <w:tcW w:w="1918" w:type="dxa"/>
            <w:tcBorders>
              <w:left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</w:pPr>
          </w:p>
          <w:p w:rsidR="008B1CD6" w:rsidRDefault="008B1CD6" w:rsidP="008B1CD6">
            <w:pPr>
              <w:pStyle w:val="TableParagraph"/>
              <w:spacing w:before="6"/>
              <w:rPr>
                <w:sz w:val="26"/>
              </w:rPr>
            </w:pPr>
          </w:p>
          <w:p w:rsidR="008B1CD6" w:rsidRDefault="008B1CD6" w:rsidP="008B1CD6">
            <w:pPr>
              <w:pStyle w:val="TableParagraph"/>
              <w:ind w:left="57"/>
              <w:rPr>
                <w:sz w:val="20"/>
              </w:rPr>
            </w:pPr>
            <w:r>
              <w:rPr>
                <w:sz w:val="20"/>
              </w:rPr>
              <w:t>Vrste izvođenja nastave:</w:t>
            </w:r>
          </w:p>
        </w:tc>
        <w:tc>
          <w:tcPr>
            <w:tcW w:w="3389" w:type="dxa"/>
            <w:gridSpan w:val="3"/>
          </w:tcPr>
          <w:p w:rsidR="008B1CD6" w:rsidRDefault="008B1CD6" w:rsidP="008B1CD6">
            <w:pPr>
              <w:pStyle w:val="TableParagraph"/>
              <w:spacing w:line="276" w:lineRule="auto"/>
              <w:ind w:left="349" w:right="1287"/>
              <w:rPr>
                <w:sz w:val="20"/>
              </w:rPr>
            </w:pPr>
            <w:r>
              <w:rPr>
                <w:sz w:val="20"/>
              </w:rPr>
              <w:t>predavanja seminari i radionice vježbe</w:t>
            </w:r>
          </w:p>
          <w:p w:rsidR="008B1CD6" w:rsidRDefault="008B1CD6" w:rsidP="008B1CD6">
            <w:pPr>
              <w:pStyle w:val="TableParagraph"/>
              <w:spacing w:line="229" w:lineRule="exact"/>
              <w:ind w:left="349"/>
              <w:rPr>
                <w:sz w:val="20"/>
              </w:rPr>
            </w:pPr>
            <w:r>
              <w:rPr>
                <w:i/>
                <w:sz w:val="20"/>
              </w:rPr>
              <w:t xml:space="preserve">on line </w:t>
            </w:r>
            <w:r>
              <w:rPr>
                <w:sz w:val="20"/>
              </w:rPr>
              <w:t>u cijelosti</w:t>
            </w:r>
          </w:p>
          <w:p w:rsidR="008B1CD6" w:rsidRDefault="008B1CD6" w:rsidP="008B1CD6">
            <w:pPr>
              <w:pStyle w:val="TableParagraph"/>
              <w:spacing w:before="4" w:line="260" w:lineRule="atLeast"/>
              <w:ind w:left="349" w:right="1342"/>
              <w:rPr>
                <w:sz w:val="20"/>
              </w:rPr>
            </w:pPr>
            <w:r>
              <w:rPr>
                <w:sz w:val="20"/>
              </w:rPr>
              <w:t>mješovito e-učenje terenska nastava</w:t>
            </w:r>
          </w:p>
        </w:tc>
        <w:tc>
          <w:tcPr>
            <w:tcW w:w="4166" w:type="dxa"/>
            <w:gridSpan w:val="6"/>
          </w:tcPr>
          <w:p w:rsidR="008B1CD6" w:rsidRDefault="008B1CD6" w:rsidP="008B1CD6">
            <w:pPr>
              <w:pStyle w:val="TableParagraph"/>
              <w:spacing w:before="129" w:line="276" w:lineRule="auto"/>
              <w:ind w:left="350" w:right="2080"/>
              <w:rPr>
                <w:sz w:val="20"/>
              </w:rPr>
            </w:pPr>
            <w:r>
              <w:rPr>
                <w:sz w:val="20"/>
              </w:rPr>
              <w:t>samostalni zadaci multimedija laboratorij mentorski rad</w:t>
            </w:r>
          </w:p>
          <w:p w:rsidR="008B1CD6" w:rsidRDefault="008B1CD6" w:rsidP="008B1CD6">
            <w:pPr>
              <w:pStyle w:val="TableParagraph"/>
              <w:spacing w:before="1"/>
              <w:ind w:left="960"/>
              <w:rPr>
                <w:sz w:val="20"/>
              </w:rPr>
            </w:pPr>
            <w:r>
              <w:rPr>
                <w:sz w:val="20"/>
              </w:rPr>
              <w:t>(ostalo upisati)</w:t>
            </w:r>
          </w:p>
        </w:tc>
      </w:tr>
      <w:tr w:rsidR="008B1CD6" w:rsidTr="008B1CD6">
        <w:trPr>
          <w:trHeight w:val="529"/>
        </w:trPr>
        <w:tc>
          <w:tcPr>
            <w:tcW w:w="1918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  <w:spacing w:before="146"/>
              <w:ind w:left="57"/>
              <w:rPr>
                <w:sz w:val="20"/>
              </w:rPr>
            </w:pPr>
            <w:r>
              <w:rPr>
                <w:sz w:val="20"/>
              </w:rPr>
              <w:t>Obveze studenata</w:t>
            </w:r>
          </w:p>
        </w:tc>
        <w:tc>
          <w:tcPr>
            <w:tcW w:w="7555" w:type="dxa"/>
            <w:gridSpan w:val="9"/>
            <w:tcBorders>
              <w:bottom w:val="single" w:sz="12" w:space="0" w:color="000000"/>
              <w:right w:val="single" w:sz="12" w:space="0" w:color="000000"/>
            </w:tcBorders>
          </w:tcPr>
          <w:p w:rsidR="008B1CD6" w:rsidRDefault="008B1CD6" w:rsidP="008B1CD6">
            <w:pPr>
              <w:pStyle w:val="TableParagraph"/>
              <w:spacing w:line="227" w:lineRule="exact"/>
              <w:ind w:left="64"/>
              <w:rPr>
                <w:sz w:val="20"/>
              </w:rPr>
            </w:pPr>
            <w:r>
              <w:rPr>
                <w:sz w:val="20"/>
              </w:rPr>
              <w:t>U skladu s Pravilnikom o studiju i sustavu studiranja i Deontološkim kodeksom za</w:t>
            </w:r>
          </w:p>
          <w:p w:rsidR="008B1CD6" w:rsidRDefault="008B1CD6" w:rsidP="008B1CD6">
            <w:pPr>
              <w:pStyle w:val="TableParagraph"/>
              <w:spacing w:before="36"/>
              <w:ind w:left="64"/>
              <w:rPr>
                <w:sz w:val="20"/>
              </w:rPr>
            </w:pPr>
            <w:r>
              <w:rPr>
                <w:sz w:val="20"/>
              </w:rPr>
              <w:t>studente Medicinskog fakulteta u Splitu.</w:t>
            </w:r>
          </w:p>
        </w:tc>
      </w:tr>
      <w:tr w:rsidR="008B1CD6" w:rsidTr="008B1CD6">
        <w:trPr>
          <w:trHeight w:val="519"/>
        </w:trPr>
        <w:tc>
          <w:tcPr>
            <w:tcW w:w="191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  <w:spacing w:before="8"/>
              <w:rPr>
                <w:sz w:val="29"/>
              </w:rPr>
            </w:pPr>
          </w:p>
          <w:p w:rsidR="008B1CD6" w:rsidRDefault="008B1CD6" w:rsidP="008B1CD6">
            <w:pPr>
              <w:pStyle w:val="TableParagraph"/>
              <w:ind w:left="57" w:right="53"/>
              <w:rPr>
                <w:i/>
                <w:sz w:val="20"/>
              </w:rPr>
            </w:pPr>
            <w:r>
              <w:rPr>
                <w:sz w:val="20"/>
              </w:rPr>
              <w:t xml:space="preserve">Praćenje rada studenata </w:t>
            </w:r>
            <w:r>
              <w:rPr>
                <w:i/>
                <w:sz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4" w:type="dxa"/>
            <w:tcBorders>
              <w:top w:val="single" w:sz="12" w:space="0" w:color="000000"/>
            </w:tcBorders>
          </w:tcPr>
          <w:p w:rsidR="008B1CD6" w:rsidRDefault="008B1CD6" w:rsidP="008B1CD6">
            <w:pPr>
              <w:pStyle w:val="TableParagraph"/>
              <w:spacing w:line="227" w:lineRule="exact"/>
              <w:ind w:left="64"/>
              <w:rPr>
                <w:sz w:val="20"/>
              </w:rPr>
            </w:pPr>
            <w:r>
              <w:rPr>
                <w:sz w:val="20"/>
              </w:rPr>
              <w:t>Pohađanje</w:t>
            </w:r>
          </w:p>
          <w:p w:rsidR="008B1CD6" w:rsidRDefault="008B1CD6" w:rsidP="008B1CD6">
            <w:pPr>
              <w:pStyle w:val="TableParagraph"/>
              <w:spacing w:before="36"/>
              <w:ind w:left="64"/>
              <w:rPr>
                <w:sz w:val="20"/>
              </w:rPr>
            </w:pPr>
            <w:r>
              <w:rPr>
                <w:sz w:val="20"/>
              </w:rPr>
              <w:t>nastave</w:t>
            </w:r>
          </w:p>
        </w:tc>
        <w:tc>
          <w:tcPr>
            <w:tcW w:w="783" w:type="dxa"/>
            <w:tcBorders>
              <w:top w:val="single" w:sz="12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000000"/>
            </w:tcBorders>
          </w:tcPr>
          <w:p w:rsidR="008B1CD6" w:rsidRDefault="008B1CD6" w:rsidP="008B1CD6">
            <w:pPr>
              <w:pStyle w:val="TableParagraph"/>
              <w:spacing w:before="128"/>
              <w:ind w:left="65"/>
              <w:rPr>
                <w:sz w:val="20"/>
              </w:rPr>
            </w:pPr>
            <w:r>
              <w:rPr>
                <w:sz w:val="20"/>
              </w:rPr>
              <w:t>Istraživanje</w:t>
            </w:r>
          </w:p>
        </w:tc>
        <w:tc>
          <w:tcPr>
            <w:tcW w:w="970" w:type="dxa"/>
            <w:tcBorders>
              <w:top w:val="single" w:sz="12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2" w:type="dxa"/>
            <w:gridSpan w:val="3"/>
            <w:tcBorders>
              <w:top w:val="single" w:sz="12" w:space="0" w:color="000000"/>
            </w:tcBorders>
          </w:tcPr>
          <w:p w:rsidR="008B1CD6" w:rsidRDefault="008B1CD6" w:rsidP="008B1CD6">
            <w:pPr>
              <w:pStyle w:val="TableParagraph"/>
              <w:spacing w:before="128"/>
              <w:ind w:left="63"/>
              <w:rPr>
                <w:sz w:val="20"/>
              </w:rPr>
            </w:pPr>
            <w:r>
              <w:rPr>
                <w:sz w:val="20"/>
              </w:rPr>
              <w:t>Praktični rad</w:t>
            </w:r>
          </w:p>
        </w:tc>
        <w:tc>
          <w:tcPr>
            <w:tcW w:w="1330" w:type="dxa"/>
            <w:tcBorders>
              <w:top w:val="single" w:sz="12" w:space="0" w:color="000000"/>
              <w:right w:val="single" w:sz="12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1CD6" w:rsidTr="008B1CD6">
        <w:trPr>
          <w:trHeight w:val="529"/>
        </w:trPr>
        <w:tc>
          <w:tcPr>
            <w:tcW w:w="1918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rPr>
                <w:sz w:val="2"/>
                <w:szCs w:val="2"/>
              </w:rPr>
            </w:pPr>
          </w:p>
        </w:tc>
        <w:tc>
          <w:tcPr>
            <w:tcW w:w="1674" w:type="dxa"/>
          </w:tcPr>
          <w:p w:rsidR="008B1CD6" w:rsidRDefault="008B1CD6" w:rsidP="008B1CD6">
            <w:pPr>
              <w:pStyle w:val="TableParagraph"/>
              <w:spacing w:before="6"/>
              <w:ind w:left="64"/>
              <w:rPr>
                <w:sz w:val="20"/>
              </w:rPr>
            </w:pPr>
            <w:r>
              <w:rPr>
                <w:sz w:val="20"/>
              </w:rPr>
              <w:t>Eksperimentalni</w:t>
            </w:r>
          </w:p>
          <w:p w:rsidR="008B1CD6" w:rsidRDefault="008B1CD6" w:rsidP="008B1CD6">
            <w:pPr>
              <w:pStyle w:val="TableParagraph"/>
              <w:spacing w:before="34"/>
              <w:ind w:left="64"/>
              <w:rPr>
                <w:sz w:val="20"/>
              </w:rPr>
            </w:pPr>
            <w:r>
              <w:rPr>
                <w:sz w:val="20"/>
              </w:rPr>
              <w:t>rad</w:t>
            </w:r>
          </w:p>
        </w:tc>
        <w:tc>
          <w:tcPr>
            <w:tcW w:w="783" w:type="dxa"/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gridSpan w:val="2"/>
          </w:tcPr>
          <w:p w:rsidR="008B1CD6" w:rsidRDefault="008B1CD6" w:rsidP="008B1CD6">
            <w:pPr>
              <w:pStyle w:val="TableParagraph"/>
              <w:spacing w:before="138"/>
              <w:ind w:left="65"/>
              <w:rPr>
                <w:sz w:val="20"/>
              </w:rPr>
            </w:pPr>
            <w:r>
              <w:rPr>
                <w:sz w:val="20"/>
              </w:rPr>
              <w:t>Referat</w:t>
            </w:r>
          </w:p>
        </w:tc>
        <w:tc>
          <w:tcPr>
            <w:tcW w:w="970" w:type="dxa"/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2" w:type="dxa"/>
            <w:gridSpan w:val="3"/>
          </w:tcPr>
          <w:p w:rsidR="008B1CD6" w:rsidRDefault="008B1CD6" w:rsidP="008B1CD6">
            <w:pPr>
              <w:pStyle w:val="TableParagraph"/>
              <w:spacing w:before="6"/>
              <w:ind w:left="673"/>
              <w:rPr>
                <w:sz w:val="20"/>
              </w:rPr>
            </w:pPr>
            <w:r>
              <w:rPr>
                <w:sz w:val="20"/>
              </w:rPr>
              <w:t>(Ostalo</w:t>
            </w:r>
          </w:p>
          <w:p w:rsidR="008B1CD6" w:rsidRDefault="008B1CD6" w:rsidP="008B1CD6">
            <w:pPr>
              <w:pStyle w:val="TableParagraph"/>
              <w:spacing w:before="34"/>
              <w:ind w:left="63"/>
              <w:rPr>
                <w:sz w:val="20"/>
              </w:rPr>
            </w:pPr>
            <w:r>
              <w:rPr>
                <w:sz w:val="20"/>
              </w:rPr>
              <w:t>upisati)</w:t>
            </w:r>
          </w:p>
        </w:tc>
        <w:tc>
          <w:tcPr>
            <w:tcW w:w="1330" w:type="dxa"/>
            <w:tcBorders>
              <w:right w:val="single" w:sz="12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1CD6" w:rsidTr="008B1CD6">
        <w:trPr>
          <w:trHeight w:val="529"/>
        </w:trPr>
        <w:tc>
          <w:tcPr>
            <w:tcW w:w="1918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rPr>
                <w:sz w:val="2"/>
                <w:szCs w:val="2"/>
              </w:rPr>
            </w:pPr>
          </w:p>
        </w:tc>
        <w:tc>
          <w:tcPr>
            <w:tcW w:w="1674" w:type="dxa"/>
          </w:tcPr>
          <w:p w:rsidR="008B1CD6" w:rsidRDefault="008B1CD6" w:rsidP="008B1CD6"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Esej</w:t>
            </w:r>
          </w:p>
        </w:tc>
        <w:tc>
          <w:tcPr>
            <w:tcW w:w="783" w:type="dxa"/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gridSpan w:val="2"/>
          </w:tcPr>
          <w:p w:rsidR="008B1CD6" w:rsidRDefault="008B1CD6" w:rsidP="008B1CD6">
            <w:pPr>
              <w:pStyle w:val="TableParagraph"/>
              <w:spacing w:before="6"/>
              <w:ind w:left="65"/>
              <w:rPr>
                <w:sz w:val="20"/>
              </w:rPr>
            </w:pPr>
            <w:r>
              <w:rPr>
                <w:sz w:val="20"/>
              </w:rPr>
              <w:t>Seminarski</w:t>
            </w:r>
          </w:p>
          <w:p w:rsidR="008B1CD6" w:rsidRDefault="008B1CD6" w:rsidP="008B1CD6">
            <w:pPr>
              <w:pStyle w:val="TableParagraph"/>
              <w:spacing w:before="34"/>
              <w:ind w:left="65"/>
              <w:rPr>
                <w:sz w:val="20"/>
              </w:rPr>
            </w:pPr>
            <w:r>
              <w:rPr>
                <w:sz w:val="20"/>
              </w:rPr>
              <w:t>rad</w:t>
            </w:r>
          </w:p>
        </w:tc>
        <w:tc>
          <w:tcPr>
            <w:tcW w:w="970" w:type="dxa"/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2" w:type="dxa"/>
            <w:gridSpan w:val="3"/>
          </w:tcPr>
          <w:p w:rsidR="008B1CD6" w:rsidRDefault="008B1CD6" w:rsidP="008B1CD6">
            <w:pPr>
              <w:pStyle w:val="TableParagraph"/>
              <w:spacing w:before="6"/>
              <w:ind w:left="673"/>
              <w:rPr>
                <w:sz w:val="20"/>
              </w:rPr>
            </w:pPr>
            <w:r>
              <w:rPr>
                <w:sz w:val="20"/>
              </w:rPr>
              <w:t>(Ostalo</w:t>
            </w:r>
          </w:p>
          <w:p w:rsidR="008B1CD6" w:rsidRDefault="008B1CD6" w:rsidP="008B1CD6">
            <w:pPr>
              <w:pStyle w:val="TableParagraph"/>
              <w:spacing w:before="34"/>
              <w:ind w:left="63"/>
              <w:rPr>
                <w:sz w:val="20"/>
              </w:rPr>
            </w:pPr>
            <w:r>
              <w:rPr>
                <w:sz w:val="20"/>
              </w:rPr>
              <w:t>upisati)</w:t>
            </w:r>
          </w:p>
        </w:tc>
        <w:tc>
          <w:tcPr>
            <w:tcW w:w="1330" w:type="dxa"/>
            <w:tcBorders>
              <w:right w:val="single" w:sz="12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1CD6" w:rsidTr="008B1CD6">
        <w:trPr>
          <w:trHeight w:val="526"/>
        </w:trPr>
        <w:tc>
          <w:tcPr>
            <w:tcW w:w="1918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rPr>
                <w:sz w:val="2"/>
                <w:szCs w:val="2"/>
              </w:rPr>
            </w:pPr>
          </w:p>
        </w:tc>
        <w:tc>
          <w:tcPr>
            <w:tcW w:w="1674" w:type="dxa"/>
          </w:tcPr>
          <w:p w:rsidR="008B1CD6" w:rsidRDefault="008B1CD6" w:rsidP="008B1CD6"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Kolokviji</w:t>
            </w:r>
          </w:p>
        </w:tc>
        <w:tc>
          <w:tcPr>
            <w:tcW w:w="783" w:type="dxa"/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gridSpan w:val="2"/>
          </w:tcPr>
          <w:p w:rsidR="008B1CD6" w:rsidRDefault="008B1CD6" w:rsidP="008B1CD6">
            <w:pPr>
              <w:pStyle w:val="TableParagraph"/>
              <w:spacing w:before="138"/>
              <w:ind w:left="65"/>
              <w:rPr>
                <w:sz w:val="20"/>
              </w:rPr>
            </w:pPr>
            <w:r>
              <w:rPr>
                <w:sz w:val="20"/>
              </w:rPr>
              <w:t>Usmeni ispit</w:t>
            </w:r>
          </w:p>
        </w:tc>
        <w:tc>
          <w:tcPr>
            <w:tcW w:w="970" w:type="dxa"/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2" w:type="dxa"/>
            <w:gridSpan w:val="3"/>
          </w:tcPr>
          <w:p w:rsidR="008B1CD6" w:rsidRDefault="008B1CD6" w:rsidP="008B1CD6">
            <w:pPr>
              <w:pStyle w:val="TableParagraph"/>
              <w:spacing w:before="6"/>
              <w:ind w:left="673"/>
              <w:rPr>
                <w:sz w:val="20"/>
              </w:rPr>
            </w:pPr>
            <w:r>
              <w:rPr>
                <w:sz w:val="20"/>
              </w:rPr>
              <w:t>(Ostalo</w:t>
            </w:r>
          </w:p>
          <w:p w:rsidR="008B1CD6" w:rsidRDefault="008B1CD6" w:rsidP="008B1CD6">
            <w:pPr>
              <w:pStyle w:val="TableParagraph"/>
              <w:spacing w:before="34"/>
              <w:ind w:left="63"/>
              <w:rPr>
                <w:sz w:val="20"/>
              </w:rPr>
            </w:pPr>
            <w:r>
              <w:rPr>
                <w:sz w:val="20"/>
              </w:rPr>
              <w:t>upisati)</w:t>
            </w:r>
          </w:p>
        </w:tc>
        <w:tc>
          <w:tcPr>
            <w:tcW w:w="1330" w:type="dxa"/>
            <w:tcBorders>
              <w:right w:val="single" w:sz="12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1CD6" w:rsidTr="008B1CD6">
        <w:trPr>
          <w:trHeight w:val="539"/>
        </w:trPr>
        <w:tc>
          <w:tcPr>
            <w:tcW w:w="1918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rPr>
                <w:sz w:val="2"/>
                <w:szCs w:val="2"/>
              </w:rPr>
            </w:pPr>
          </w:p>
        </w:tc>
        <w:tc>
          <w:tcPr>
            <w:tcW w:w="1674" w:type="dxa"/>
            <w:tcBorders>
              <w:bottom w:val="single" w:sz="12" w:space="0" w:color="000000"/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Pisani ispit</w:t>
            </w:r>
          </w:p>
        </w:tc>
        <w:tc>
          <w:tcPr>
            <w:tcW w:w="783" w:type="dxa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spacing w:before="140"/>
              <w:ind w:left="60"/>
              <w:rPr>
                <w:sz w:val="20"/>
              </w:rPr>
            </w:pPr>
            <w:r>
              <w:rPr>
                <w:sz w:val="20"/>
              </w:rPr>
              <w:t>Projekt</w:t>
            </w:r>
          </w:p>
        </w:tc>
        <w:tc>
          <w:tcPr>
            <w:tcW w:w="970" w:type="dxa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2" w:type="dxa"/>
            <w:gridSpan w:val="3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spacing w:before="8"/>
              <w:ind w:left="668"/>
              <w:rPr>
                <w:sz w:val="20"/>
              </w:rPr>
            </w:pPr>
            <w:r>
              <w:rPr>
                <w:sz w:val="20"/>
              </w:rPr>
              <w:t>(Ostalo</w:t>
            </w:r>
          </w:p>
          <w:p w:rsidR="008B1CD6" w:rsidRDefault="008B1CD6" w:rsidP="008B1CD6">
            <w:pPr>
              <w:pStyle w:val="TableParagraph"/>
              <w:spacing w:before="34"/>
              <w:ind w:left="58"/>
              <w:rPr>
                <w:sz w:val="20"/>
              </w:rPr>
            </w:pPr>
            <w:r>
              <w:rPr>
                <w:sz w:val="20"/>
              </w:rPr>
              <w:t>upisati)</w:t>
            </w:r>
          </w:p>
        </w:tc>
        <w:tc>
          <w:tcPr>
            <w:tcW w:w="1330" w:type="dxa"/>
            <w:tcBorders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1CD6" w:rsidTr="008B1CD6">
        <w:trPr>
          <w:trHeight w:val="1150"/>
        </w:trPr>
        <w:tc>
          <w:tcPr>
            <w:tcW w:w="19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  <w:ind w:left="57" w:right="231"/>
              <w:rPr>
                <w:sz w:val="20"/>
              </w:rPr>
            </w:pPr>
            <w:r>
              <w:rPr>
                <w:sz w:val="20"/>
              </w:rPr>
              <w:t>Ocjenjivanje i vrjednovanje rada studenata tijekom nastave i na</w:t>
            </w:r>
          </w:p>
          <w:p w:rsidR="008B1CD6" w:rsidRDefault="008B1CD6" w:rsidP="008B1CD6">
            <w:pPr>
              <w:pStyle w:val="TableParagraph"/>
              <w:spacing w:line="214" w:lineRule="exact"/>
              <w:ind w:left="57"/>
              <w:rPr>
                <w:sz w:val="20"/>
              </w:rPr>
            </w:pPr>
            <w:r>
              <w:rPr>
                <w:sz w:val="20"/>
              </w:rPr>
              <w:t>završnom ispitu</w:t>
            </w:r>
          </w:p>
        </w:tc>
        <w:tc>
          <w:tcPr>
            <w:tcW w:w="7555" w:type="dxa"/>
            <w:gridSpan w:val="9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B1CD6" w:rsidRDefault="008B1CD6" w:rsidP="008B1CD6">
            <w:pPr>
              <w:pStyle w:val="TableParagraph"/>
            </w:pPr>
          </w:p>
          <w:p w:rsidR="008B1CD6" w:rsidRDefault="008B1CD6" w:rsidP="008B1CD6">
            <w:pPr>
              <w:pStyle w:val="TableParagraph"/>
              <w:spacing w:before="187"/>
              <w:ind w:left="64"/>
              <w:rPr>
                <w:sz w:val="20"/>
              </w:rPr>
            </w:pPr>
            <w:r>
              <w:rPr>
                <w:sz w:val="20"/>
              </w:rPr>
              <w:t>Pisani ispit</w:t>
            </w:r>
          </w:p>
        </w:tc>
      </w:tr>
      <w:tr w:rsidR="008B1CD6" w:rsidTr="008B1CD6">
        <w:trPr>
          <w:trHeight w:val="783"/>
        </w:trPr>
        <w:tc>
          <w:tcPr>
            <w:tcW w:w="191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</w:pPr>
          </w:p>
          <w:p w:rsidR="008B1CD6" w:rsidRDefault="008B1CD6" w:rsidP="008B1CD6">
            <w:pPr>
              <w:pStyle w:val="TableParagraph"/>
            </w:pPr>
          </w:p>
          <w:p w:rsidR="008B1CD6" w:rsidRDefault="008B1CD6" w:rsidP="008B1CD6">
            <w:pPr>
              <w:pStyle w:val="TableParagraph"/>
            </w:pPr>
          </w:p>
          <w:p w:rsidR="008B1CD6" w:rsidRDefault="008B1CD6" w:rsidP="008B1CD6">
            <w:pPr>
              <w:pStyle w:val="TableParagraph"/>
            </w:pPr>
          </w:p>
          <w:p w:rsidR="008B1CD6" w:rsidRDefault="008B1CD6" w:rsidP="008B1CD6">
            <w:pPr>
              <w:pStyle w:val="TableParagraph"/>
            </w:pPr>
          </w:p>
          <w:p w:rsidR="008B1CD6" w:rsidRDefault="008B1CD6" w:rsidP="008B1CD6">
            <w:pPr>
              <w:pStyle w:val="TableParagraph"/>
            </w:pPr>
          </w:p>
          <w:p w:rsidR="008B1CD6" w:rsidRDefault="008B1CD6" w:rsidP="008B1CD6">
            <w:pPr>
              <w:pStyle w:val="TableParagraph"/>
              <w:spacing w:before="137"/>
              <w:ind w:left="57" w:right="104"/>
              <w:rPr>
                <w:sz w:val="20"/>
              </w:rPr>
            </w:pPr>
            <w:r>
              <w:rPr>
                <w:sz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6"/>
            <w:tcBorders>
              <w:top w:val="single" w:sz="12" w:space="0" w:color="000000"/>
              <w:right w:val="single" w:sz="8" w:space="0" w:color="000000"/>
            </w:tcBorders>
            <w:shd w:val="clear" w:color="auto" w:fill="CCEBFF"/>
          </w:tcPr>
          <w:p w:rsidR="008B1CD6" w:rsidRDefault="008B1CD6" w:rsidP="008B1CD6">
            <w:pPr>
              <w:pStyle w:val="TableParagraph"/>
              <w:spacing w:before="7"/>
            </w:pPr>
          </w:p>
          <w:p w:rsidR="008B1CD6" w:rsidRDefault="008B1CD6" w:rsidP="008B1CD6">
            <w:pPr>
              <w:pStyle w:val="TableParagraph"/>
              <w:ind w:left="2051" w:right="2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Naslov</w:t>
            </w:r>
          </w:p>
        </w:tc>
        <w:tc>
          <w:tcPr>
            <w:tcW w:w="124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BFF"/>
          </w:tcPr>
          <w:p w:rsidR="008B1CD6" w:rsidRDefault="008B1CD6" w:rsidP="008B1CD6">
            <w:pPr>
              <w:pStyle w:val="TableParagraph"/>
              <w:spacing w:line="276" w:lineRule="auto"/>
              <w:ind w:left="118" w:firstLine="30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Broj </w:t>
            </w:r>
            <w:r>
              <w:rPr>
                <w:b/>
                <w:w w:val="95"/>
                <w:sz w:val="20"/>
              </w:rPr>
              <w:t>primjeraka</w:t>
            </w:r>
          </w:p>
          <w:p w:rsidR="008B1CD6" w:rsidRDefault="008B1CD6" w:rsidP="008B1CD6">
            <w:pPr>
              <w:pStyle w:val="TableParagraph"/>
              <w:spacing w:line="229" w:lineRule="exact"/>
              <w:ind w:left="139"/>
              <w:rPr>
                <w:b/>
                <w:sz w:val="20"/>
              </w:rPr>
            </w:pPr>
            <w:r>
              <w:rPr>
                <w:b/>
                <w:sz w:val="20"/>
              </w:rPr>
              <w:t>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knjižnici</w:t>
            </w:r>
          </w:p>
        </w:tc>
        <w:tc>
          <w:tcPr>
            <w:tcW w:w="1518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CCEBFF"/>
          </w:tcPr>
          <w:p w:rsidR="008B1CD6" w:rsidRDefault="008B1CD6" w:rsidP="008B1CD6">
            <w:pPr>
              <w:pStyle w:val="TableParagraph"/>
              <w:spacing w:line="276" w:lineRule="auto"/>
              <w:ind w:left="110" w:right="84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Dostupnost putem </w:t>
            </w:r>
            <w:r>
              <w:rPr>
                <w:b/>
                <w:spacing w:val="-3"/>
                <w:sz w:val="20"/>
              </w:rPr>
              <w:t>ostalih</w:t>
            </w:r>
          </w:p>
          <w:p w:rsidR="008B1CD6" w:rsidRDefault="008B1CD6" w:rsidP="008B1CD6">
            <w:pPr>
              <w:pStyle w:val="TableParagraph"/>
              <w:spacing w:line="229" w:lineRule="exact"/>
              <w:ind w:left="420" w:right="3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medija</w:t>
            </w:r>
          </w:p>
        </w:tc>
      </w:tr>
      <w:tr w:rsidR="008B1CD6" w:rsidTr="008B1CD6">
        <w:trPr>
          <w:trHeight w:val="529"/>
        </w:trPr>
        <w:tc>
          <w:tcPr>
            <w:tcW w:w="1918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spacing w:before="8"/>
              <w:ind w:left="64"/>
              <w:rPr>
                <w:sz w:val="20"/>
              </w:rPr>
            </w:pPr>
            <w:r>
              <w:rPr>
                <w:sz w:val="20"/>
              </w:rPr>
              <w:t>Proffit W I sur. :Ortodoncija, Jastrebarsko:Slap,</w:t>
            </w:r>
          </w:p>
          <w:p w:rsidR="008B1CD6" w:rsidRDefault="008B1CD6" w:rsidP="008B1CD6">
            <w:pPr>
              <w:pStyle w:val="TableParagraph"/>
              <w:spacing w:before="34"/>
              <w:ind w:left="64"/>
              <w:rPr>
                <w:sz w:val="20"/>
              </w:rPr>
            </w:pPr>
            <w:r>
              <w:rPr>
                <w:sz w:val="20"/>
              </w:rPr>
              <w:t>2010.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8" w:type="dxa"/>
            <w:gridSpan w:val="2"/>
            <w:tcBorders>
              <w:top w:val="single" w:sz="8" w:space="0" w:color="000000"/>
              <w:left w:val="single" w:sz="8" w:space="0" w:color="000000"/>
              <w:right w:val="single" w:sz="12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1CD6" w:rsidTr="008B1CD6">
        <w:trPr>
          <w:trHeight w:val="529"/>
        </w:trPr>
        <w:tc>
          <w:tcPr>
            <w:tcW w:w="1918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000000"/>
            </w:tcBorders>
          </w:tcPr>
          <w:p w:rsidR="008B1CD6" w:rsidRPr="00867562" w:rsidRDefault="008B1CD6" w:rsidP="008B1CD6">
            <w:pPr>
              <w:pStyle w:val="TableParagraph"/>
              <w:spacing w:before="8"/>
              <w:ind w:left="64"/>
              <w:rPr>
                <w:color w:val="FF0000"/>
                <w:sz w:val="20"/>
              </w:rPr>
            </w:pPr>
            <w:r w:rsidRPr="00867562">
              <w:rPr>
                <w:color w:val="FF0000"/>
                <w:sz w:val="20"/>
              </w:rPr>
              <w:t>Špalj S I sur.: Ortodontski priručnik, Rijeka:</w:t>
            </w:r>
          </w:p>
          <w:p w:rsidR="008B1CD6" w:rsidRDefault="008B1CD6" w:rsidP="008B1CD6">
            <w:pPr>
              <w:pStyle w:val="TableParagraph"/>
              <w:spacing w:before="34"/>
              <w:ind w:left="64"/>
              <w:rPr>
                <w:sz w:val="20"/>
              </w:rPr>
            </w:pPr>
            <w:r w:rsidRPr="00867562">
              <w:rPr>
                <w:color w:val="FF0000"/>
                <w:sz w:val="20"/>
              </w:rPr>
              <w:t>Medicinski fakultet, 2012.</w:t>
            </w:r>
          </w:p>
        </w:tc>
        <w:tc>
          <w:tcPr>
            <w:tcW w:w="1247" w:type="dxa"/>
            <w:tcBorders>
              <w:left w:val="single" w:sz="8" w:space="0" w:color="000000"/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8" w:type="dxa"/>
            <w:gridSpan w:val="2"/>
            <w:tcBorders>
              <w:left w:val="single" w:sz="8" w:space="0" w:color="000000"/>
              <w:right w:val="single" w:sz="12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1CD6" w:rsidTr="008B1CD6">
        <w:trPr>
          <w:trHeight w:val="529"/>
        </w:trPr>
        <w:tc>
          <w:tcPr>
            <w:tcW w:w="1918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000000"/>
            </w:tcBorders>
          </w:tcPr>
          <w:p w:rsidR="008B1CD6" w:rsidRPr="00867562" w:rsidRDefault="008B1CD6" w:rsidP="008B1CD6">
            <w:pPr>
              <w:pStyle w:val="TableParagraph"/>
              <w:spacing w:before="6"/>
              <w:ind w:left="64"/>
              <w:rPr>
                <w:color w:val="FF0000"/>
                <w:sz w:val="20"/>
              </w:rPr>
            </w:pPr>
            <w:r w:rsidRPr="00867562">
              <w:rPr>
                <w:color w:val="FF0000"/>
                <w:sz w:val="20"/>
              </w:rPr>
              <w:t>Muretić Ž i sur.: Rendgenska kefalometrija, Zagreb:</w:t>
            </w:r>
          </w:p>
          <w:p w:rsidR="008B1CD6" w:rsidRDefault="008B1CD6" w:rsidP="008B1CD6">
            <w:pPr>
              <w:pStyle w:val="TableParagraph"/>
              <w:spacing w:before="36"/>
              <w:ind w:left="64"/>
              <w:rPr>
                <w:sz w:val="20"/>
              </w:rPr>
            </w:pPr>
            <w:r w:rsidRPr="00867562">
              <w:rPr>
                <w:color w:val="FF0000"/>
                <w:sz w:val="20"/>
              </w:rPr>
              <w:t>Školska knjiga, 2014.</w:t>
            </w:r>
          </w:p>
        </w:tc>
        <w:tc>
          <w:tcPr>
            <w:tcW w:w="1247" w:type="dxa"/>
            <w:tcBorders>
              <w:left w:val="single" w:sz="8" w:space="0" w:color="000000"/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8" w:type="dxa"/>
            <w:gridSpan w:val="2"/>
            <w:tcBorders>
              <w:left w:val="single" w:sz="8" w:space="0" w:color="000000"/>
              <w:right w:val="single" w:sz="12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1CD6" w:rsidTr="008B1CD6">
        <w:trPr>
          <w:trHeight w:val="265"/>
        </w:trPr>
        <w:tc>
          <w:tcPr>
            <w:tcW w:w="1918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7" w:type="dxa"/>
            <w:tcBorders>
              <w:left w:val="single" w:sz="8" w:space="0" w:color="000000"/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8" w:type="dxa"/>
            <w:gridSpan w:val="2"/>
            <w:tcBorders>
              <w:left w:val="single" w:sz="8" w:space="0" w:color="000000"/>
              <w:right w:val="single" w:sz="12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1CD6" w:rsidTr="008B1CD6">
        <w:trPr>
          <w:trHeight w:val="262"/>
        </w:trPr>
        <w:tc>
          <w:tcPr>
            <w:tcW w:w="1918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7" w:type="dxa"/>
            <w:tcBorders>
              <w:left w:val="single" w:sz="8" w:space="0" w:color="000000"/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8" w:type="dxa"/>
            <w:gridSpan w:val="2"/>
            <w:tcBorders>
              <w:left w:val="single" w:sz="8" w:space="0" w:color="000000"/>
              <w:right w:val="single" w:sz="12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1CD6" w:rsidTr="008B1CD6">
        <w:trPr>
          <w:trHeight w:val="265"/>
        </w:trPr>
        <w:tc>
          <w:tcPr>
            <w:tcW w:w="1918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7" w:type="dxa"/>
            <w:tcBorders>
              <w:left w:val="single" w:sz="8" w:space="0" w:color="000000"/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8" w:type="dxa"/>
            <w:gridSpan w:val="2"/>
            <w:tcBorders>
              <w:left w:val="single" w:sz="8" w:space="0" w:color="000000"/>
              <w:right w:val="single" w:sz="12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1CD6" w:rsidTr="008B1CD6">
        <w:trPr>
          <w:trHeight w:val="265"/>
        </w:trPr>
        <w:tc>
          <w:tcPr>
            <w:tcW w:w="1918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7" w:type="dxa"/>
            <w:tcBorders>
              <w:left w:val="single" w:sz="8" w:space="0" w:color="000000"/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8" w:type="dxa"/>
            <w:gridSpan w:val="2"/>
            <w:tcBorders>
              <w:left w:val="single" w:sz="8" w:space="0" w:color="000000"/>
              <w:right w:val="single" w:sz="12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1CD6" w:rsidTr="008B1CD6">
        <w:trPr>
          <w:trHeight w:val="262"/>
        </w:trPr>
        <w:tc>
          <w:tcPr>
            <w:tcW w:w="1918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7" w:type="dxa"/>
            <w:tcBorders>
              <w:left w:val="single" w:sz="8" w:space="0" w:color="000000"/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8" w:type="dxa"/>
            <w:gridSpan w:val="2"/>
            <w:tcBorders>
              <w:left w:val="single" w:sz="8" w:space="0" w:color="000000"/>
              <w:right w:val="single" w:sz="12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1CD6" w:rsidTr="008B1CD6">
        <w:trPr>
          <w:trHeight w:val="274"/>
        </w:trPr>
        <w:tc>
          <w:tcPr>
            <w:tcW w:w="1918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tcBorders>
              <w:bottom w:val="single" w:sz="12" w:space="0" w:color="000000"/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7" w:type="dxa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8" w:type="dxa"/>
            <w:gridSpan w:val="2"/>
            <w:tcBorders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1CD6" w:rsidTr="008B1CD6">
        <w:trPr>
          <w:trHeight w:val="265"/>
        </w:trPr>
        <w:tc>
          <w:tcPr>
            <w:tcW w:w="1918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  <w:spacing w:before="13"/>
              <w:ind w:left="57"/>
              <w:rPr>
                <w:sz w:val="20"/>
              </w:rPr>
            </w:pPr>
            <w:r w:rsidRPr="00867562">
              <w:rPr>
                <w:color w:val="FF0000"/>
                <w:sz w:val="20"/>
              </w:rPr>
              <w:t>Dopunska literatura</w:t>
            </w:r>
          </w:p>
        </w:tc>
        <w:tc>
          <w:tcPr>
            <w:tcW w:w="7555" w:type="dxa"/>
            <w:gridSpan w:val="9"/>
            <w:tcBorders>
              <w:top w:val="single" w:sz="12" w:space="0" w:color="000000"/>
              <w:right w:val="single" w:sz="12" w:space="0" w:color="000000"/>
            </w:tcBorders>
          </w:tcPr>
          <w:p w:rsidR="008B1CD6" w:rsidRDefault="008B1CD6" w:rsidP="008B1CD6">
            <w:pPr>
              <w:pStyle w:val="TableParagraph"/>
              <w:spacing w:line="227" w:lineRule="exact"/>
              <w:ind w:left="64"/>
              <w:rPr>
                <w:sz w:val="20"/>
              </w:rPr>
            </w:pPr>
            <w:r>
              <w:rPr>
                <w:sz w:val="20"/>
              </w:rPr>
              <w:t>Rakosi T., Graber T.M. Orthodontic and Dentofacial Orthopedic Treatment:Thieme,</w:t>
            </w:r>
          </w:p>
        </w:tc>
      </w:tr>
    </w:tbl>
    <w:p w:rsidR="008B1CD6" w:rsidRDefault="008B1CD6" w:rsidP="008B1CD6">
      <w:pPr>
        <w:rPr>
          <w:sz w:val="2"/>
          <w:szCs w:val="2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121FEFB" wp14:editId="303FABA4">
                <wp:simplePos x="0" y="0"/>
                <wp:positionH relativeFrom="page">
                  <wp:posOffset>2170430</wp:posOffset>
                </wp:positionH>
                <wp:positionV relativeFrom="page">
                  <wp:posOffset>2936875</wp:posOffset>
                </wp:positionV>
                <wp:extent cx="127000" cy="967105"/>
                <wp:effectExtent l="0" t="0" r="0" b="0"/>
                <wp:wrapNone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0" cy="967105"/>
                          <a:chOff x="3418" y="4625"/>
                          <a:chExt cx="200" cy="1523"/>
                        </a:xfrm>
                      </wpg:grpSpPr>
                      <pic:pic xmlns:pic="http://schemas.openxmlformats.org/drawingml/2006/picture">
                        <pic:nvPicPr>
                          <pic:cNvPr id="3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18" y="4625"/>
                            <a:ext cx="200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18" y="4889"/>
                            <a:ext cx="200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18" y="5155"/>
                            <a:ext cx="200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425" y="5424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18" y="5684"/>
                            <a:ext cx="200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425" y="5955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3B80E7" id="Group 3" o:spid="_x0000_s1026" style="position:absolute;margin-left:170.9pt;margin-top:231.25pt;width:10pt;height:76.15pt;z-index:-251656192;mso-position-horizontal-relative:page;mso-position-vertical-relative:page" coordorigin="3418,4625" coordsize="200,15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s1027" type="#_x0000_t75" style="position:absolute;left:3418;top:4625;width:200;height: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">
                  <v:imagedata r:id="rId10" o:title=""/>
                </v:shape>
                <v:shape id="Picture 8" o:spid="_x0000_s1028" type="#_x0000_t75" style="position:absolute;left:3418;top:4889;width:200;height: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">
                  <v:imagedata r:id="rId10" o:title=""/>
                </v:shape>
                <v:shape id="Picture 7" o:spid="_x0000_s1029" type="#_x0000_t75" style="position:absolute;left:3418;top:5155;width:200;height: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">
                  <v:imagedata r:id="rId11" o:title=""/>
                </v:shape>
                <v:rect id="Rectangle 8" o:spid="_x0000_s1030" style="position:absolute;left:3425;top:5424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" filled="f" strokeweight=".72pt"/>
                <v:shape id="Picture 5" o:spid="_x0000_s1031" type="#_x0000_t75" style="position:absolute;left:3418;top:5684;width:200;height: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">
                  <v:imagedata r:id="rId10" o:title=""/>
                </v:shape>
                <v:rect id="Rectangle 4" o:spid="_x0000_s1032" style="position:absolute;left:3425;top:5955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" filled="f" strokeweight=".72pt"/>
                <w10:wrap anchorx="page" anchory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5A87EDC" wp14:editId="7C176DF3">
                <wp:simplePos x="0" y="0"/>
                <wp:positionH relativeFrom="page">
                  <wp:posOffset>4327525</wp:posOffset>
                </wp:positionH>
                <wp:positionV relativeFrom="page">
                  <wp:posOffset>3025140</wp:posOffset>
                </wp:positionV>
                <wp:extent cx="117475" cy="789940"/>
                <wp:effectExtent l="0" t="0" r="0" b="0"/>
                <wp:wrapNone/>
                <wp:docPr id="1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7475" cy="789940"/>
                        </a:xfrm>
                        <a:custGeom>
                          <a:avLst/>
                          <a:gdLst>
                            <a:gd name="T0" fmla="+- 0 6815 6815"/>
                            <a:gd name="T1" fmla="*/ T0 w 185"/>
                            <a:gd name="T2" fmla="+- 0 4949 4764"/>
                            <a:gd name="T3" fmla="*/ 4949 h 1244"/>
                            <a:gd name="T4" fmla="+- 0 7000 6815"/>
                            <a:gd name="T5" fmla="*/ T4 w 185"/>
                            <a:gd name="T6" fmla="+- 0 4949 4764"/>
                            <a:gd name="T7" fmla="*/ 4949 h 1244"/>
                            <a:gd name="T8" fmla="+- 0 7000 6815"/>
                            <a:gd name="T9" fmla="*/ T8 w 185"/>
                            <a:gd name="T10" fmla="+- 0 4764 4764"/>
                            <a:gd name="T11" fmla="*/ 4764 h 1244"/>
                            <a:gd name="T12" fmla="+- 0 6815 6815"/>
                            <a:gd name="T13" fmla="*/ T12 w 185"/>
                            <a:gd name="T14" fmla="+- 0 4764 4764"/>
                            <a:gd name="T15" fmla="*/ 4764 h 1244"/>
                            <a:gd name="T16" fmla="+- 0 6815 6815"/>
                            <a:gd name="T17" fmla="*/ T16 w 185"/>
                            <a:gd name="T18" fmla="+- 0 4949 4764"/>
                            <a:gd name="T19" fmla="*/ 4949 h 1244"/>
                            <a:gd name="T20" fmla="+- 0 6815 6815"/>
                            <a:gd name="T21" fmla="*/ T20 w 185"/>
                            <a:gd name="T22" fmla="+- 0 5213 4764"/>
                            <a:gd name="T23" fmla="*/ 5213 h 1244"/>
                            <a:gd name="T24" fmla="+- 0 7000 6815"/>
                            <a:gd name="T25" fmla="*/ T24 w 185"/>
                            <a:gd name="T26" fmla="+- 0 5213 4764"/>
                            <a:gd name="T27" fmla="*/ 5213 h 1244"/>
                            <a:gd name="T28" fmla="+- 0 7000 6815"/>
                            <a:gd name="T29" fmla="*/ T28 w 185"/>
                            <a:gd name="T30" fmla="+- 0 5028 4764"/>
                            <a:gd name="T31" fmla="*/ 5028 h 1244"/>
                            <a:gd name="T32" fmla="+- 0 6815 6815"/>
                            <a:gd name="T33" fmla="*/ T32 w 185"/>
                            <a:gd name="T34" fmla="+- 0 5028 4764"/>
                            <a:gd name="T35" fmla="*/ 5028 h 1244"/>
                            <a:gd name="T36" fmla="+- 0 6815 6815"/>
                            <a:gd name="T37" fmla="*/ T36 w 185"/>
                            <a:gd name="T38" fmla="+- 0 5213 4764"/>
                            <a:gd name="T39" fmla="*/ 5213 h 1244"/>
                            <a:gd name="T40" fmla="+- 0 6815 6815"/>
                            <a:gd name="T41" fmla="*/ T40 w 185"/>
                            <a:gd name="T42" fmla="+- 0 5480 4764"/>
                            <a:gd name="T43" fmla="*/ 5480 h 1244"/>
                            <a:gd name="T44" fmla="+- 0 7000 6815"/>
                            <a:gd name="T45" fmla="*/ T44 w 185"/>
                            <a:gd name="T46" fmla="+- 0 5480 4764"/>
                            <a:gd name="T47" fmla="*/ 5480 h 1244"/>
                            <a:gd name="T48" fmla="+- 0 7000 6815"/>
                            <a:gd name="T49" fmla="*/ T48 w 185"/>
                            <a:gd name="T50" fmla="+- 0 5295 4764"/>
                            <a:gd name="T51" fmla="*/ 5295 h 1244"/>
                            <a:gd name="T52" fmla="+- 0 6815 6815"/>
                            <a:gd name="T53" fmla="*/ T52 w 185"/>
                            <a:gd name="T54" fmla="+- 0 5295 4764"/>
                            <a:gd name="T55" fmla="*/ 5295 h 1244"/>
                            <a:gd name="T56" fmla="+- 0 6815 6815"/>
                            <a:gd name="T57" fmla="*/ T56 w 185"/>
                            <a:gd name="T58" fmla="+- 0 5480 4764"/>
                            <a:gd name="T59" fmla="*/ 5480 h 1244"/>
                            <a:gd name="T60" fmla="+- 0 6815 6815"/>
                            <a:gd name="T61" fmla="*/ T60 w 185"/>
                            <a:gd name="T62" fmla="+- 0 5744 4764"/>
                            <a:gd name="T63" fmla="*/ 5744 h 1244"/>
                            <a:gd name="T64" fmla="+- 0 7000 6815"/>
                            <a:gd name="T65" fmla="*/ T64 w 185"/>
                            <a:gd name="T66" fmla="+- 0 5744 4764"/>
                            <a:gd name="T67" fmla="*/ 5744 h 1244"/>
                            <a:gd name="T68" fmla="+- 0 7000 6815"/>
                            <a:gd name="T69" fmla="*/ T68 w 185"/>
                            <a:gd name="T70" fmla="+- 0 5559 4764"/>
                            <a:gd name="T71" fmla="*/ 5559 h 1244"/>
                            <a:gd name="T72" fmla="+- 0 6815 6815"/>
                            <a:gd name="T73" fmla="*/ T72 w 185"/>
                            <a:gd name="T74" fmla="+- 0 5559 4764"/>
                            <a:gd name="T75" fmla="*/ 5559 h 1244"/>
                            <a:gd name="T76" fmla="+- 0 6815 6815"/>
                            <a:gd name="T77" fmla="*/ T76 w 185"/>
                            <a:gd name="T78" fmla="+- 0 5744 4764"/>
                            <a:gd name="T79" fmla="*/ 5744 h 1244"/>
                            <a:gd name="T80" fmla="+- 0 6815 6815"/>
                            <a:gd name="T81" fmla="*/ T80 w 185"/>
                            <a:gd name="T82" fmla="+- 0 6008 4764"/>
                            <a:gd name="T83" fmla="*/ 6008 h 1244"/>
                            <a:gd name="T84" fmla="+- 0 7000 6815"/>
                            <a:gd name="T85" fmla="*/ T84 w 185"/>
                            <a:gd name="T86" fmla="+- 0 6008 4764"/>
                            <a:gd name="T87" fmla="*/ 6008 h 1244"/>
                            <a:gd name="T88" fmla="+- 0 7000 6815"/>
                            <a:gd name="T89" fmla="*/ T88 w 185"/>
                            <a:gd name="T90" fmla="+- 0 5823 4764"/>
                            <a:gd name="T91" fmla="*/ 5823 h 1244"/>
                            <a:gd name="T92" fmla="+- 0 6815 6815"/>
                            <a:gd name="T93" fmla="*/ T92 w 185"/>
                            <a:gd name="T94" fmla="+- 0 5823 4764"/>
                            <a:gd name="T95" fmla="*/ 5823 h 1244"/>
                            <a:gd name="T96" fmla="+- 0 6815 6815"/>
                            <a:gd name="T97" fmla="*/ T96 w 185"/>
                            <a:gd name="T98" fmla="+- 0 6008 4764"/>
                            <a:gd name="T99" fmla="*/ 6008 h 124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185" h="1244">
                              <a:moveTo>
                                <a:pt x="0" y="185"/>
                              </a:moveTo>
                              <a:lnTo>
                                <a:pt x="185" y="185"/>
                              </a:lnTo>
                              <a:lnTo>
                                <a:pt x="185" y="0"/>
                              </a:lnTo>
                              <a:lnTo>
                                <a:pt x="0" y="0"/>
                              </a:lnTo>
                              <a:lnTo>
                                <a:pt x="0" y="185"/>
                              </a:lnTo>
                              <a:close/>
                              <a:moveTo>
                                <a:pt x="0" y="449"/>
                              </a:moveTo>
                              <a:lnTo>
                                <a:pt x="185" y="449"/>
                              </a:lnTo>
                              <a:lnTo>
                                <a:pt x="185" y="264"/>
                              </a:lnTo>
                              <a:lnTo>
                                <a:pt x="0" y="264"/>
                              </a:lnTo>
                              <a:lnTo>
                                <a:pt x="0" y="449"/>
                              </a:lnTo>
                              <a:close/>
                              <a:moveTo>
                                <a:pt x="0" y="716"/>
                              </a:moveTo>
                              <a:lnTo>
                                <a:pt x="185" y="716"/>
                              </a:lnTo>
                              <a:lnTo>
                                <a:pt x="185" y="531"/>
                              </a:lnTo>
                              <a:lnTo>
                                <a:pt x="0" y="531"/>
                              </a:lnTo>
                              <a:lnTo>
                                <a:pt x="0" y="716"/>
                              </a:lnTo>
                              <a:close/>
                              <a:moveTo>
                                <a:pt x="0" y="980"/>
                              </a:moveTo>
                              <a:lnTo>
                                <a:pt x="185" y="980"/>
                              </a:lnTo>
                              <a:lnTo>
                                <a:pt x="185" y="795"/>
                              </a:lnTo>
                              <a:lnTo>
                                <a:pt x="0" y="795"/>
                              </a:lnTo>
                              <a:lnTo>
                                <a:pt x="0" y="980"/>
                              </a:lnTo>
                              <a:close/>
                              <a:moveTo>
                                <a:pt x="0" y="1244"/>
                              </a:moveTo>
                              <a:lnTo>
                                <a:pt x="185" y="1244"/>
                              </a:lnTo>
                              <a:lnTo>
                                <a:pt x="185" y="1059"/>
                              </a:lnTo>
                              <a:lnTo>
                                <a:pt x="0" y="1059"/>
                              </a:lnTo>
                              <a:lnTo>
                                <a:pt x="0" y="1244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467DF6" id="AutoShape 2" o:spid="_x0000_s1026" style="position:absolute;margin-left:340.75pt;margin-top:238.2pt;width:9.25pt;height:62.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5,1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" path="m,185r185,l185,,,,,185xm,449r185,l185,264,,264,,449xm,716r185,l185,531,,531,,716xm,980r185,l185,795,,795,,980xm,1244r185,l185,1059,,1059r,185xe" filled="f" strokeweight=".72pt">
                <v:path arrowok="t" o:connecttype="custom" o:connectlocs="0,3142615;117475,3142615;117475,3025140;0,3025140;0,3142615;0,3310255;117475,3310255;117475,3192780;0,3192780;0,3310255;0,3479800;117475,3479800;117475,3362325;0,3362325;0,3479800;0,3647440;117475,3647440;117475,3529965;0,3529965;0,3647440;0,3815080;117475,3815080;117475,3697605;0,3697605;0,3815080" o:connectangles="0,0,0,0,0,0,0,0,0,0,0,0,0,0,0,0,0,0,0,0,0,0,0,0,0"/>
                <w10:wrap anchorx="page" anchory="page"/>
              </v:shape>
            </w:pict>
          </mc:Fallback>
        </mc:AlternateContent>
      </w:r>
    </w:p>
    <w:p w:rsidR="008B1CD6" w:rsidRDefault="008B1CD6" w:rsidP="008B1CD6">
      <w:pPr>
        <w:rPr>
          <w:sz w:val="2"/>
          <w:szCs w:val="2"/>
        </w:rPr>
        <w:sectPr w:rsidR="008B1CD6">
          <w:pgSz w:w="11910" w:h="16840"/>
          <w:pgMar w:top="1400" w:right="860" w:bottom="280" w:left="1300" w:header="720" w:footer="720" w:gutter="0"/>
          <w:cols w:space="720"/>
        </w:sectPr>
      </w:pPr>
    </w:p>
    <w:tbl>
      <w:tblPr>
        <w:tblW w:w="0" w:type="auto"/>
        <w:tblInd w:w="1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7555"/>
      </w:tblGrid>
      <w:tr w:rsidR="008B1CD6" w:rsidTr="008B1CD6">
        <w:trPr>
          <w:trHeight w:val="1060"/>
        </w:trPr>
        <w:tc>
          <w:tcPr>
            <w:tcW w:w="1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55" w:type="dxa"/>
            <w:tcBorders>
              <w:left w:val="single" w:sz="4" w:space="0" w:color="000000"/>
              <w:bottom w:val="single" w:sz="4" w:space="0" w:color="000000"/>
            </w:tcBorders>
          </w:tcPr>
          <w:p w:rsidR="008B1CD6" w:rsidRDefault="008B1CD6" w:rsidP="008B1CD6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z w:val="20"/>
              </w:rPr>
              <w:t>2010.</w:t>
            </w:r>
          </w:p>
          <w:p w:rsidR="008B1CD6" w:rsidRDefault="008B1CD6" w:rsidP="008B1CD6">
            <w:pPr>
              <w:pStyle w:val="TableParagraph"/>
              <w:spacing w:before="34" w:line="276" w:lineRule="auto"/>
              <w:ind w:left="69" w:right="170"/>
              <w:rPr>
                <w:sz w:val="20"/>
              </w:rPr>
            </w:pPr>
            <w:r>
              <w:rPr>
                <w:sz w:val="20"/>
              </w:rPr>
              <w:t>Bishara SE. Textbook of orthodontics. WB Saunders Company, Philadelphia, 2001. (Section I. Growth and development, pp. 1-98</w:t>
            </w:r>
          </w:p>
        </w:tc>
      </w:tr>
      <w:tr w:rsidR="008B1CD6" w:rsidTr="008B1CD6">
        <w:trPr>
          <w:trHeight w:val="1585"/>
        </w:trPr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  <w:spacing w:before="6"/>
              <w:rPr>
                <w:sz w:val="18"/>
              </w:rPr>
            </w:pPr>
          </w:p>
          <w:p w:rsidR="008B1CD6" w:rsidRDefault="008B1CD6" w:rsidP="008B1CD6">
            <w:pPr>
              <w:pStyle w:val="TableParagraph"/>
              <w:ind w:left="57" w:right="437"/>
              <w:rPr>
                <w:sz w:val="20"/>
              </w:rPr>
            </w:pPr>
            <w:r>
              <w:rPr>
                <w:sz w:val="20"/>
              </w:rPr>
              <w:t>Načini praćenja kvalitete koji osiguravaju</w:t>
            </w:r>
          </w:p>
          <w:p w:rsidR="008B1CD6" w:rsidRDefault="008B1CD6" w:rsidP="008B1CD6">
            <w:pPr>
              <w:pStyle w:val="TableParagraph"/>
              <w:ind w:left="57" w:right="148"/>
              <w:rPr>
                <w:sz w:val="20"/>
              </w:rPr>
            </w:pPr>
            <w:r>
              <w:rPr>
                <w:sz w:val="20"/>
              </w:rPr>
              <w:t>stjecanje utvrđenih ishoda učenja</w:t>
            </w:r>
          </w:p>
        </w:tc>
        <w:tc>
          <w:tcPr>
            <w:tcW w:w="7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1CD6" w:rsidRDefault="008B1CD6" w:rsidP="00C17549">
            <w:pPr>
              <w:pStyle w:val="TableParagraph"/>
              <w:numPr>
                <w:ilvl w:val="0"/>
                <w:numId w:val="4"/>
              </w:numPr>
              <w:tabs>
                <w:tab w:val="left" w:pos="192"/>
              </w:tabs>
              <w:spacing w:line="276" w:lineRule="auto"/>
              <w:ind w:right="63" w:firstLine="0"/>
              <w:rPr>
                <w:sz w:val="20"/>
              </w:rPr>
            </w:pPr>
            <w:r>
              <w:rPr>
                <w:sz w:val="20"/>
              </w:rPr>
              <w:t>Analiza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kvalitete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nastave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strane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nastavnika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usuglašena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godišnjem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sastanku nastavnika kolegija koji će se održati nakon cjelokupne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izvedbe</w:t>
            </w:r>
          </w:p>
          <w:p w:rsidR="008B1CD6" w:rsidRDefault="008B1CD6" w:rsidP="00C17549">
            <w:pPr>
              <w:pStyle w:val="TableParagraph"/>
              <w:numPr>
                <w:ilvl w:val="0"/>
                <w:numId w:val="4"/>
              </w:numPr>
              <w:tabs>
                <w:tab w:val="left" w:pos="192"/>
              </w:tabs>
              <w:spacing w:line="276" w:lineRule="auto"/>
              <w:ind w:right="677" w:firstLine="0"/>
              <w:rPr>
                <w:sz w:val="20"/>
              </w:rPr>
            </w:pPr>
            <w:r>
              <w:rPr>
                <w:sz w:val="20"/>
              </w:rPr>
              <w:t>Analiza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kvalitete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nastave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strane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studenta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obliku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obrađenih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studentskih anketa</w:t>
            </w:r>
          </w:p>
          <w:p w:rsidR="008B1CD6" w:rsidRDefault="008B1CD6" w:rsidP="00C17549">
            <w:pPr>
              <w:pStyle w:val="TableParagraph"/>
              <w:numPr>
                <w:ilvl w:val="0"/>
                <w:numId w:val="4"/>
              </w:numPr>
              <w:tabs>
                <w:tab w:val="left" w:pos="192"/>
              </w:tabs>
              <w:ind w:left="191"/>
              <w:rPr>
                <w:sz w:val="20"/>
              </w:rPr>
            </w:pPr>
            <w:r>
              <w:rPr>
                <w:sz w:val="20"/>
              </w:rPr>
              <w:t>Izvješća Povjerenstva za kontrolu kvalitete</w:t>
            </w:r>
          </w:p>
          <w:p w:rsidR="008B1CD6" w:rsidRDefault="008B1CD6" w:rsidP="00C17549">
            <w:pPr>
              <w:pStyle w:val="TableParagraph"/>
              <w:numPr>
                <w:ilvl w:val="0"/>
                <w:numId w:val="4"/>
              </w:numPr>
              <w:tabs>
                <w:tab w:val="left" w:pos="192"/>
              </w:tabs>
              <w:spacing w:before="31"/>
              <w:ind w:left="191"/>
              <w:rPr>
                <w:sz w:val="20"/>
              </w:rPr>
            </w:pPr>
            <w:r>
              <w:rPr>
                <w:sz w:val="20"/>
              </w:rPr>
              <w:t>Izvaninstitucijska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evaluacija</w:t>
            </w:r>
          </w:p>
        </w:tc>
      </w:tr>
      <w:tr w:rsidR="008B1CD6" w:rsidTr="008B1CD6">
        <w:trPr>
          <w:trHeight w:val="687"/>
        </w:trPr>
        <w:tc>
          <w:tcPr>
            <w:tcW w:w="191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:rsidR="008B1CD6" w:rsidRDefault="008B1CD6" w:rsidP="008B1CD6">
            <w:pPr>
              <w:pStyle w:val="TableParagraph"/>
              <w:ind w:left="57" w:right="548"/>
              <w:rPr>
                <w:sz w:val="20"/>
              </w:rPr>
            </w:pPr>
            <w:r>
              <w:rPr>
                <w:sz w:val="20"/>
              </w:rPr>
              <w:t>Ostalo (prema mišljenju</w:t>
            </w:r>
          </w:p>
          <w:p w:rsidR="008B1CD6" w:rsidRDefault="008B1CD6" w:rsidP="008B1CD6">
            <w:pPr>
              <w:pStyle w:val="TableParagraph"/>
              <w:spacing w:line="213" w:lineRule="exact"/>
              <w:ind w:left="57"/>
              <w:rPr>
                <w:sz w:val="20"/>
              </w:rPr>
            </w:pPr>
            <w:r>
              <w:rPr>
                <w:sz w:val="20"/>
              </w:rPr>
              <w:t>predlagatelja)</w:t>
            </w:r>
          </w:p>
        </w:tc>
        <w:tc>
          <w:tcPr>
            <w:tcW w:w="7555" w:type="dxa"/>
            <w:tcBorders>
              <w:top w:val="single" w:sz="4" w:space="0" w:color="000000"/>
              <w:left w:val="single" w:sz="4" w:space="0" w:color="000000"/>
            </w:tcBorders>
          </w:tcPr>
          <w:p w:rsidR="008B1CD6" w:rsidRDefault="008B1CD6" w:rsidP="008B1C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B1CD6" w:rsidRDefault="008B1CD6" w:rsidP="008B1CD6"/>
    <w:p w:rsidR="00682AD5" w:rsidRDefault="00682AD5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82AD5" w:rsidRDefault="00682AD5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357C" w:rsidRDefault="0047357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357C" w:rsidRDefault="0047357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357C" w:rsidRDefault="0047357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357C" w:rsidRDefault="0047357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7357C" w:rsidTr="008B1CD6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47357C" w:rsidRDefault="0047357C" w:rsidP="008B1CD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D4DB9">
              <w:rPr>
                <w:rFonts w:ascii="Arial" w:hAnsi="Arial" w:cs="Arial"/>
                <w:b/>
                <w:sz w:val="20"/>
                <w:szCs w:val="20"/>
              </w:rPr>
              <w:t>Neuroznanost u dentalnoj medicini</w:t>
            </w:r>
          </w:p>
        </w:tc>
      </w:tr>
      <w:tr w:rsidR="0047357C" w:rsidTr="008B1CD6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spacing w:after="0" w:line="240" w:lineRule="auto"/>
            </w:pPr>
            <w:r w:rsidRPr="00FD4DB9">
              <w:t>MFD203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47357C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tabs>
                <w:tab w:val="center" w:pos="119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4DB9">
              <w:rPr>
                <w:rFonts w:ascii="Arial" w:hAnsi="Arial" w:cs="Arial"/>
                <w:sz w:val="20"/>
                <w:szCs w:val="20"/>
              </w:rPr>
              <w:t>Izv. prof. dr. sc. Renata Pecotić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7357C" w:rsidTr="008B1CD6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 dr. sc. Zoran Đogaš </w:t>
            </w:r>
          </w:p>
          <w:p w:rsidR="0047357C" w:rsidRDefault="0047357C" w:rsidP="008B1CD6">
            <w:pPr>
              <w:rPr>
                <w:rFonts w:ascii="Arial" w:hAnsi="Arial" w:cs="Arial"/>
                <w:sz w:val="20"/>
                <w:szCs w:val="20"/>
              </w:rPr>
            </w:pPr>
            <w:r w:rsidRPr="00FD4DB9">
              <w:rPr>
                <w:rFonts w:ascii="Arial" w:hAnsi="Arial" w:cs="Arial"/>
                <w:sz w:val="20"/>
                <w:szCs w:val="20"/>
              </w:rPr>
              <w:t>Iz</w:t>
            </w:r>
            <w:r>
              <w:rPr>
                <w:rFonts w:ascii="Arial" w:hAnsi="Arial" w:cs="Arial"/>
                <w:sz w:val="20"/>
                <w:szCs w:val="20"/>
              </w:rPr>
              <w:t>v. prof. dr. sc. Renata Pecotić</w:t>
            </w:r>
          </w:p>
          <w:p w:rsidR="0047357C" w:rsidRDefault="0047357C" w:rsidP="008B1C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dr. sc. Maja Valić</w:t>
            </w:r>
          </w:p>
          <w:p w:rsidR="0047357C" w:rsidRPr="00FD4DB9" w:rsidRDefault="0047357C" w:rsidP="008B1CD6">
            <w:pPr>
              <w:rPr>
                <w:rFonts w:ascii="Arial" w:hAnsi="Arial" w:cs="Arial"/>
                <w:sz w:val="20"/>
                <w:szCs w:val="20"/>
              </w:rPr>
            </w:pPr>
            <w:r w:rsidRPr="00FD4DB9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oc. dr. sc. Ivana Pavlinac Dodig</w:t>
            </w:r>
          </w:p>
          <w:p w:rsidR="0047357C" w:rsidRPr="00FD4DB9" w:rsidRDefault="0047357C" w:rsidP="008B1CD6">
            <w:pPr>
              <w:rPr>
                <w:rFonts w:ascii="Arial" w:hAnsi="Arial" w:cs="Arial"/>
                <w:sz w:val="20"/>
                <w:szCs w:val="20"/>
              </w:rPr>
            </w:pPr>
            <w:r w:rsidRPr="00FD4DB9">
              <w:rPr>
                <w:rFonts w:ascii="Arial" w:hAnsi="Arial" w:cs="Arial"/>
                <w:sz w:val="20"/>
                <w:szCs w:val="20"/>
              </w:rPr>
              <w:t>Linda Lušić Kalcina, mag. psih.</w:t>
            </w: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7357C" w:rsidRDefault="0047357C" w:rsidP="008B1C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7357C" w:rsidRDefault="0047357C" w:rsidP="008B1C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7357C" w:rsidRDefault="0047357C" w:rsidP="008B1C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7357C" w:rsidTr="008B1CD6">
        <w:trPr>
          <w:trHeight w:val="345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357C" w:rsidRDefault="0047357C" w:rsidP="008B1CD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7357C" w:rsidRDefault="0047357C" w:rsidP="008B1CD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7357C" w:rsidRDefault="0047357C" w:rsidP="008B1CD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357C" w:rsidRDefault="0047357C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357C" w:rsidRDefault="0047357C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357C" w:rsidRDefault="0047357C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357C" w:rsidRDefault="0047357C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</w:tr>
      <w:tr w:rsidR="0047357C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47357C" w:rsidTr="008B1CD6">
        <w:tc>
          <w:tcPr>
            <w:tcW w:w="94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7357C" w:rsidTr="008B1CD6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357C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7357C" w:rsidRPr="00CB3BD9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3BD9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Temeljem Odluke o uvjetima za upis predmeta i ulazne kompetencije (slušanje i polaganje) studijskih programa sveučilišnih integriranih preddiplomskih i diplomskih studija koji se izvode na Medicinskom fakultetu u Splitu.</w:t>
            </w:r>
          </w:p>
          <w:p w:rsidR="0047357C" w:rsidRPr="00CB3BD9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3BD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(FV 20.10.2016.) </w:t>
            </w:r>
          </w:p>
          <w:p w:rsidR="0047357C" w:rsidRPr="00CB3BD9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7357C" w:rsidRPr="00CB3BD9" w:rsidRDefault="000528C6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2" w:history="1">
              <w:r w:rsidR="0047357C" w:rsidRPr="00F708AB">
                <w:rPr>
                  <w:rStyle w:val="Hyperlink"/>
                  <w:rFonts w:ascii="Arial" w:hAnsi="Arial" w:cs="Arial"/>
                  <w:sz w:val="20"/>
                  <w:szCs w:val="20"/>
                </w:rPr>
                <w:t>http://neuron.mefst.hr/docs/dokumenti/nastava/Odluka_uvjetima_za_upis_predmeta_ulazne_kompetencije_FV_20-10-2016.pdf</w:t>
              </w:r>
            </w:hyperlink>
            <w:r w:rsidR="004735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BD9">
              <w:rPr>
                <w:rFonts w:ascii="Arial" w:hAnsi="Arial" w:cs="Arial"/>
                <w:sz w:val="20"/>
                <w:szCs w:val="20"/>
              </w:rPr>
              <w:t>Anatomija, Medicinska biologija, Biofizika, Medicinska kemija</w:t>
            </w:r>
          </w:p>
        </w:tc>
      </w:tr>
      <w:tr w:rsidR="0047357C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CB3BD9">
              <w:rPr>
                <w:rFonts w:ascii="Arial" w:hAnsi="Arial" w:cs="Arial"/>
                <w:sz w:val="20"/>
                <w:szCs w:val="20"/>
              </w:rPr>
              <w:t xml:space="preserve">nabrojati,  prepoznati  i  opisati  morfološke  </w:t>
            </w:r>
            <w:r>
              <w:rPr>
                <w:rFonts w:ascii="Arial" w:hAnsi="Arial" w:cs="Arial"/>
                <w:sz w:val="20"/>
                <w:szCs w:val="20"/>
              </w:rPr>
              <w:t>značajke  struktura  središnjeg</w:t>
            </w:r>
          </w:p>
          <w:p w:rsidR="0047357C" w:rsidRPr="00CB3BD9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BD9">
              <w:rPr>
                <w:rFonts w:ascii="Arial" w:hAnsi="Arial" w:cs="Arial"/>
                <w:sz w:val="20"/>
                <w:szCs w:val="20"/>
              </w:rPr>
              <w:t>živčanog  sustava,  međumozga,  krajnje</w:t>
            </w:r>
            <w:r>
              <w:rPr>
                <w:rFonts w:ascii="Arial" w:hAnsi="Arial" w:cs="Arial"/>
                <w:sz w:val="20"/>
                <w:szCs w:val="20"/>
              </w:rPr>
              <w:t xml:space="preserve">g  mozga,  perifernog  živčanog </w:t>
            </w:r>
            <w:r w:rsidRPr="00CB3BD9">
              <w:rPr>
                <w:rFonts w:ascii="Arial" w:hAnsi="Arial" w:cs="Arial"/>
                <w:sz w:val="20"/>
                <w:szCs w:val="20"/>
              </w:rPr>
              <w:t>sustava i leđne moždine te objasniti njihovu funkciju.</w:t>
            </w:r>
          </w:p>
          <w:p w:rsidR="0047357C" w:rsidRPr="00CB3BD9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CB3BD9">
              <w:rPr>
                <w:rFonts w:ascii="Arial" w:hAnsi="Arial" w:cs="Arial"/>
                <w:sz w:val="20"/>
                <w:szCs w:val="20"/>
              </w:rPr>
              <w:t>opisati  temeljne  elektrofiziološke  značajke  neurona,  objasniti  nastanak</w:t>
            </w:r>
          </w:p>
          <w:p w:rsidR="0047357C" w:rsidRPr="00CB3BD9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BD9">
              <w:rPr>
                <w:rFonts w:ascii="Arial" w:hAnsi="Arial" w:cs="Arial"/>
                <w:sz w:val="20"/>
                <w:szCs w:val="20"/>
              </w:rPr>
              <w:t>transmembranskog   potencijala   mirovanja,</w:t>
            </w:r>
            <w:r>
              <w:rPr>
                <w:rFonts w:ascii="Arial" w:hAnsi="Arial" w:cs="Arial"/>
                <w:sz w:val="20"/>
                <w:szCs w:val="20"/>
              </w:rPr>
              <w:t xml:space="preserve">   akcijskih   potencijala   te</w:t>
            </w:r>
            <w:r w:rsidRPr="00CB3BD9">
              <w:rPr>
                <w:rFonts w:ascii="Arial" w:hAnsi="Arial" w:cs="Arial"/>
                <w:sz w:val="20"/>
                <w:szCs w:val="20"/>
              </w:rPr>
              <w:t>postsinaptičkih potencijala.</w:t>
            </w:r>
            <w:r w:rsidRPr="00CB3BD9">
              <w:rPr>
                <w:rFonts w:ascii="Arial" w:hAnsi="Arial" w:cs="Arial"/>
                <w:sz w:val="20"/>
                <w:szCs w:val="20"/>
              </w:rPr>
              <w:tab/>
            </w:r>
            <w:r w:rsidRPr="00CB3BD9">
              <w:rPr>
                <w:rFonts w:ascii="Arial" w:hAnsi="Arial" w:cs="Arial"/>
                <w:sz w:val="20"/>
                <w:szCs w:val="20"/>
              </w:rPr>
              <w:tab/>
            </w:r>
            <w:r w:rsidRPr="00CB3BD9">
              <w:rPr>
                <w:rFonts w:ascii="Arial" w:hAnsi="Arial" w:cs="Arial"/>
                <w:sz w:val="20"/>
                <w:szCs w:val="20"/>
              </w:rPr>
              <w:tab/>
            </w:r>
          </w:p>
          <w:p w:rsidR="0047357C" w:rsidRPr="00CB3BD9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CB3BD9">
              <w:rPr>
                <w:rFonts w:ascii="Arial" w:hAnsi="Arial" w:cs="Arial"/>
                <w:sz w:val="20"/>
                <w:szCs w:val="20"/>
              </w:rPr>
              <w:t>opisati način prijenosa informacija između neu</w:t>
            </w:r>
            <w:r>
              <w:rPr>
                <w:rFonts w:ascii="Arial" w:hAnsi="Arial" w:cs="Arial"/>
                <w:sz w:val="20"/>
                <w:szCs w:val="20"/>
              </w:rPr>
              <w:t xml:space="preserve">rona, klasificirati i objasniti temeljna  svojstva i  mehanizam </w:t>
            </w:r>
            <w:r w:rsidRPr="00CB3BD9">
              <w:rPr>
                <w:rFonts w:ascii="Arial" w:hAnsi="Arial" w:cs="Arial"/>
                <w:sz w:val="20"/>
                <w:szCs w:val="20"/>
              </w:rPr>
              <w:t xml:space="preserve">djelovanja </w:t>
            </w:r>
            <w:r>
              <w:rPr>
                <w:rFonts w:ascii="Arial" w:hAnsi="Arial" w:cs="Arial"/>
                <w:sz w:val="20"/>
                <w:szCs w:val="20"/>
              </w:rPr>
              <w:t xml:space="preserve"> neurotransmitera,  te  opisati</w:t>
            </w:r>
            <w:r w:rsidRPr="00CB3BD9">
              <w:rPr>
                <w:rFonts w:ascii="Arial" w:hAnsi="Arial" w:cs="Arial"/>
                <w:sz w:val="20"/>
                <w:szCs w:val="20"/>
              </w:rPr>
              <w:tab/>
              <w:t>građu receptora i raspraviti njihovu</w:t>
            </w:r>
            <w:r>
              <w:rPr>
                <w:rFonts w:ascii="Arial" w:hAnsi="Arial" w:cs="Arial"/>
                <w:sz w:val="20"/>
                <w:szCs w:val="20"/>
              </w:rPr>
              <w:t xml:space="preserve"> ulogu u prijenosu informacija.</w:t>
            </w:r>
            <w:r w:rsidRPr="00CB3BD9">
              <w:rPr>
                <w:rFonts w:ascii="Arial" w:hAnsi="Arial" w:cs="Arial"/>
                <w:sz w:val="20"/>
                <w:szCs w:val="20"/>
              </w:rPr>
              <w:tab/>
            </w:r>
            <w:r w:rsidRPr="00CB3BD9">
              <w:rPr>
                <w:rFonts w:ascii="Arial" w:hAnsi="Arial" w:cs="Arial"/>
                <w:sz w:val="20"/>
                <w:szCs w:val="20"/>
              </w:rPr>
              <w:tab/>
            </w:r>
          </w:p>
          <w:p w:rsidR="0047357C" w:rsidRPr="00CB3BD9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-opisati,  objasniti  i </w:t>
            </w:r>
            <w:r w:rsidRPr="00CB3BD9">
              <w:rPr>
                <w:rFonts w:ascii="Arial" w:hAnsi="Arial" w:cs="Arial"/>
                <w:sz w:val="20"/>
                <w:szCs w:val="20"/>
              </w:rPr>
              <w:t>skicirati  ustrojstvo  osjet</w:t>
            </w:r>
            <w:r>
              <w:rPr>
                <w:rFonts w:ascii="Arial" w:hAnsi="Arial" w:cs="Arial"/>
                <w:sz w:val="20"/>
                <w:szCs w:val="20"/>
              </w:rPr>
              <w:t>nih  i  motoričkih  sustava  te</w:t>
            </w:r>
            <w:r w:rsidRPr="00CB3BD9">
              <w:rPr>
                <w:rFonts w:ascii="Arial" w:hAnsi="Arial" w:cs="Arial"/>
                <w:sz w:val="20"/>
                <w:szCs w:val="20"/>
              </w:rPr>
              <w:t>primijeniti znanje u rješavanju ogledn</w:t>
            </w:r>
            <w:r>
              <w:rPr>
                <w:rFonts w:ascii="Arial" w:hAnsi="Arial" w:cs="Arial"/>
                <w:sz w:val="20"/>
                <w:szCs w:val="20"/>
              </w:rPr>
              <w:t>ih primjera iz kliničke prakse.</w:t>
            </w:r>
            <w:r w:rsidRPr="00CB3BD9">
              <w:rPr>
                <w:rFonts w:ascii="Arial" w:hAnsi="Arial" w:cs="Arial"/>
                <w:sz w:val="20"/>
                <w:szCs w:val="20"/>
              </w:rPr>
              <w:tab/>
            </w:r>
            <w:r w:rsidRPr="00CB3BD9">
              <w:rPr>
                <w:rFonts w:ascii="Arial" w:hAnsi="Arial" w:cs="Arial"/>
                <w:sz w:val="20"/>
                <w:szCs w:val="20"/>
              </w:rPr>
              <w:tab/>
            </w:r>
          </w:p>
          <w:p w:rsidR="0047357C" w:rsidRPr="00CB3BD9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CB3BD9">
              <w:rPr>
                <w:rFonts w:ascii="Arial" w:hAnsi="Arial" w:cs="Arial"/>
                <w:sz w:val="20"/>
                <w:szCs w:val="20"/>
              </w:rPr>
              <w:t>opisati i protumačiti ustrojstvo i neurofiz</w:t>
            </w:r>
            <w:r>
              <w:rPr>
                <w:rFonts w:ascii="Arial" w:hAnsi="Arial" w:cs="Arial"/>
                <w:sz w:val="20"/>
                <w:szCs w:val="20"/>
              </w:rPr>
              <w:t>iološke značajke viših moždanih</w:t>
            </w:r>
            <w:r w:rsidRPr="00CB3BD9">
              <w:rPr>
                <w:rFonts w:ascii="Arial" w:hAnsi="Arial" w:cs="Arial"/>
                <w:sz w:val="20"/>
                <w:szCs w:val="20"/>
              </w:rPr>
              <w:t>funkcija: budnosti i spavanja te neuralne kontrole disanja.</w:t>
            </w:r>
          </w:p>
          <w:p w:rsidR="0047357C" w:rsidRPr="00CB3BD9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CB3BD9">
              <w:rPr>
                <w:rFonts w:ascii="Arial" w:hAnsi="Arial" w:cs="Arial"/>
                <w:sz w:val="20"/>
                <w:szCs w:val="20"/>
              </w:rPr>
              <w:t xml:space="preserve">povezati znanja o građi, funkciji I ustroju </w:t>
            </w:r>
            <w:r>
              <w:rPr>
                <w:rFonts w:ascii="Arial" w:hAnsi="Arial" w:cs="Arial"/>
                <w:sz w:val="20"/>
                <w:szCs w:val="20"/>
              </w:rPr>
              <w:t xml:space="preserve">živčanog sustava sa sposobnošću </w:t>
            </w:r>
            <w:r w:rsidRPr="00CB3BD9">
              <w:rPr>
                <w:rFonts w:ascii="Arial" w:hAnsi="Arial" w:cs="Arial"/>
                <w:sz w:val="20"/>
                <w:szCs w:val="20"/>
              </w:rPr>
              <w:t xml:space="preserve">samostalnog rješavanja specifičnih problema </w:t>
            </w:r>
            <w:r>
              <w:rPr>
                <w:rFonts w:ascii="Arial" w:hAnsi="Arial" w:cs="Arial"/>
                <w:sz w:val="20"/>
                <w:szCs w:val="20"/>
              </w:rPr>
              <w:t xml:space="preserve">u zdravstvenoj zaštiti na polju </w:t>
            </w:r>
            <w:r w:rsidRPr="00CB3BD9">
              <w:rPr>
                <w:rFonts w:ascii="Arial" w:hAnsi="Arial" w:cs="Arial"/>
                <w:sz w:val="20"/>
                <w:szCs w:val="20"/>
              </w:rPr>
              <w:t>dentalne medicine</w:t>
            </w:r>
            <w:r w:rsidRPr="00CB3BD9">
              <w:rPr>
                <w:rFonts w:ascii="Arial" w:hAnsi="Arial" w:cs="Arial"/>
                <w:sz w:val="20"/>
                <w:szCs w:val="20"/>
              </w:rPr>
              <w:tab/>
            </w:r>
            <w:r w:rsidRPr="00CB3BD9">
              <w:rPr>
                <w:rFonts w:ascii="Arial" w:hAnsi="Arial" w:cs="Arial"/>
                <w:sz w:val="20"/>
                <w:szCs w:val="20"/>
              </w:rPr>
              <w:tab/>
            </w:r>
            <w:r w:rsidRPr="00CB3BD9">
              <w:rPr>
                <w:rFonts w:ascii="Arial" w:hAnsi="Arial" w:cs="Arial"/>
                <w:sz w:val="20"/>
                <w:szCs w:val="20"/>
              </w:rPr>
              <w:tab/>
            </w:r>
            <w:r w:rsidRPr="00CB3BD9">
              <w:rPr>
                <w:rFonts w:ascii="Arial" w:hAnsi="Arial" w:cs="Arial"/>
                <w:sz w:val="20"/>
                <w:szCs w:val="20"/>
              </w:rPr>
              <w:tab/>
            </w:r>
            <w:r w:rsidRPr="00CB3BD9">
              <w:rPr>
                <w:rFonts w:ascii="Arial" w:hAnsi="Arial" w:cs="Arial"/>
                <w:sz w:val="20"/>
                <w:szCs w:val="20"/>
              </w:rPr>
              <w:tab/>
            </w:r>
          </w:p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3BD9">
              <w:rPr>
                <w:rFonts w:ascii="Arial" w:hAnsi="Arial" w:cs="Arial"/>
                <w:sz w:val="20"/>
                <w:szCs w:val="20"/>
              </w:rPr>
              <w:tab/>
            </w:r>
            <w:r w:rsidRPr="00CB3BD9">
              <w:rPr>
                <w:rFonts w:ascii="Arial" w:hAnsi="Arial" w:cs="Arial"/>
                <w:sz w:val="20"/>
                <w:szCs w:val="20"/>
              </w:rPr>
              <w:tab/>
            </w:r>
            <w:r w:rsidRPr="00CB3BD9">
              <w:rPr>
                <w:rFonts w:ascii="Arial" w:hAnsi="Arial" w:cs="Arial"/>
                <w:sz w:val="20"/>
                <w:szCs w:val="20"/>
              </w:rPr>
              <w:tab/>
            </w:r>
            <w:r w:rsidRPr="00CB3BD9">
              <w:rPr>
                <w:rFonts w:ascii="Arial" w:hAnsi="Arial" w:cs="Arial"/>
                <w:sz w:val="20"/>
                <w:szCs w:val="20"/>
              </w:rPr>
              <w:tab/>
            </w:r>
            <w:r w:rsidRPr="00CB3BD9">
              <w:rPr>
                <w:rFonts w:ascii="Arial" w:hAnsi="Arial" w:cs="Arial"/>
                <w:sz w:val="20"/>
                <w:szCs w:val="20"/>
              </w:rPr>
              <w:tab/>
            </w:r>
            <w:r w:rsidRPr="00CB3BD9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47357C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Pr="004377C6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377C6">
              <w:rPr>
                <w:rFonts w:ascii="Arial" w:hAnsi="Arial" w:cs="Arial"/>
                <w:sz w:val="20"/>
                <w:szCs w:val="20"/>
              </w:rPr>
              <w:t>Opća  morfologija  –  vanjska  i  unutarnja  građa  mozga,  stanična  i  molekularna</w:t>
            </w:r>
          </w:p>
          <w:p w:rsidR="0047357C" w:rsidRPr="004377C6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377C6">
              <w:rPr>
                <w:rFonts w:ascii="Arial" w:hAnsi="Arial" w:cs="Arial"/>
                <w:sz w:val="20"/>
                <w:szCs w:val="20"/>
              </w:rPr>
              <w:t>neuroznanost;  sinaptička  transmisija;  osjetni  sustavi;  bol  (receptori,  putovi);</w:t>
            </w:r>
          </w:p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377C6">
              <w:rPr>
                <w:rFonts w:ascii="Arial" w:hAnsi="Arial" w:cs="Arial"/>
                <w:sz w:val="20"/>
                <w:szCs w:val="20"/>
              </w:rPr>
              <w:t>motorički sustavi; opće i upravljačke funkcije mozga, više moždane funkcije.</w:t>
            </w:r>
          </w:p>
        </w:tc>
      </w:tr>
      <w:tr w:rsidR="0047357C" w:rsidTr="008B1CD6">
        <w:trPr>
          <w:trHeight w:val="349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0528C6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16580334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57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☒</w:t>
                </w:r>
              </w:sdtContent>
            </w:sdt>
            <w:r w:rsidR="0047357C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predavanja</w:t>
            </w:r>
          </w:p>
          <w:p w:rsidR="0047357C" w:rsidRDefault="000528C6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-4222667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57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☒</w:t>
                </w:r>
              </w:sdtContent>
            </w:sdt>
            <w:r w:rsidR="0047357C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seminari i radionice  </w:t>
            </w:r>
          </w:p>
          <w:p w:rsidR="0047357C" w:rsidRDefault="000528C6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21425316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57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☒</w:t>
                </w:r>
              </w:sdtContent>
            </w:sdt>
            <w:r w:rsidR="0047357C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vježbe  </w:t>
            </w:r>
          </w:p>
          <w:p w:rsidR="0047357C" w:rsidRDefault="000528C6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859940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57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47357C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 w:rsidR="0047357C">
              <w:rPr>
                <w:rFonts w:ascii="Arial" w:hAnsi="Arial" w:cs="Arial"/>
                <w:b w:val="0"/>
                <w:i/>
                <w:sz w:val="20"/>
                <w:szCs w:val="20"/>
                <w:lang w:val="hr-HR" w:eastAsia="en-US"/>
              </w:rPr>
              <w:t>on line</w:t>
            </w:r>
            <w:r w:rsidR="0047357C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u cijelosti</w:t>
            </w:r>
          </w:p>
          <w:p w:rsidR="0047357C" w:rsidRDefault="000528C6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1213928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57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47357C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mješovito e-učenje</w:t>
            </w:r>
          </w:p>
          <w:p w:rsidR="0047357C" w:rsidRDefault="000528C6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05156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57C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47357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0528C6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1659952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57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47357C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samostalni  zadaci  </w:t>
            </w:r>
          </w:p>
          <w:p w:rsidR="0047357C" w:rsidRDefault="000528C6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-1858569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57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47357C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multimedija </w:t>
            </w:r>
          </w:p>
          <w:p w:rsidR="0047357C" w:rsidRDefault="000528C6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489834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57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47357C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laboratorij</w:t>
            </w:r>
          </w:p>
          <w:p w:rsidR="0047357C" w:rsidRDefault="000528C6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795256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57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47357C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mentorski rad</w:t>
            </w:r>
          </w:p>
          <w:p w:rsidR="0047357C" w:rsidRDefault="000528C6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67410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57C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4735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7357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7357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7357C">
              <w:rPr>
                <w:rFonts w:ascii="Arial" w:hAnsi="Arial" w:cs="Arial"/>
                <w:sz w:val="20"/>
                <w:szCs w:val="20"/>
              </w:rPr>
            </w:r>
            <w:r w:rsidR="0047357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7357C">
              <w:rPr>
                <w:rFonts w:ascii="Arial" w:hAnsi="Arial" w:cs="Arial"/>
                <w:sz w:val="20"/>
                <w:szCs w:val="20"/>
              </w:rPr>
              <w:t> </w:t>
            </w:r>
            <w:r w:rsidR="0047357C">
              <w:rPr>
                <w:rFonts w:ascii="Arial" w:hAnsi="Arial" w:cs="Arial"/>
                <w:sz w:val="20"/>
                <w:szCs w:val="20"/>
              </w:rPr>
              <w:t> </w:t>
            </w:r>
            <w:r w:rsidR="0047357C">
              <w:rPr>
                <w:rFonts w:ascii="Arial" w:hAnsi="Arial" w:cs="Arial"/>
                <w:sz w:val="20"/>
                <w:szCs w:val="20"/>
              </w:rPr>
              <w:t> </w:t>
            </w:r>
            <w:r w:rsidR="0047357C">
              <w:rPr>
                <w:rFonts w:ascii="Arial" w:hAnsi="Arial" w:cs="Arial"/>
                <w:sz w:val="20"/>
                <w:szCs w:val="20"/>
              </w:rPr>
              <w:t> </w:t>
            </w:r>
            <w:r w:rsidR="0047357C">
              <w:rPr>
                <w:rFonts w:ascii="Arial" w:hAnsi="Arial" w:cs="Arial"/>
                <w:sz w:val="20"/>
                <w:szCs w:val="20"/>
              </w:rPr>
              <w:t> </w:t>
            </w:r>
            <w:r w:rsidR="0047357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7357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="0047357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7357C">
              <w:rPr>
                <w:rFonts w:ascii="Arial" w:hAnsi="Arial" w:cs="Arial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47357C" w:rsidTr="008B1CD6">
        <w:trPr>
          <w:trHeight w:val="577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57C" w:rsidRDefault="0047357C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57C" w:rsidRDefault="0047357C" w:rsidP="008B1CD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57C" w:rsidRDefault="0047357C" w:rsidP="008B1CD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357C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357C" w:rsidTr="008B1CD6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</w:tr>
      <w:tr w:rsidR="0047357C" w:rsidTr="008B1CD6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357C" w:rsidRDefault="0047357C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</w:tr>
      <w:tr w:rsidR="0047357C" w:rsidTr="008B1CD6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357C" w:rsidRDefault="0047357C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</w:tr>
      <w:tr w:rsidR="0047357C" w:rsidTr="008B1CD6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357C" w:rsidRDefault="0047357C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357C" w:rsidTr="008B1CD6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357C" w:rsidRDefault="0047357C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357C" w:rsidTr="008B1CD6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tabs>
                <w:tab w:val="left" w:pos="135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7357C" w:rsidRDefault="0047357C" w:rsidP="008B1CD6">
            <w:pPr>
              <w:tabs>
                <w:tab w:val="left" w:pos="135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377C6">
              <w:rPr>
                <w:rFonts w:ascii="Arial" w:hAnsi="Arial" w:cs="Arial"/>
                <w:sz w:val="20"/>
                <w:szCs w:val="20"/>
              </w:rPr>
              <w:t>Redoviti kolokviji, završni pisani</w:t>
            </w:r>
            <w:r>
              <w:rPr>
                <w:rFonts w:ascii="Arial" w:hAnsi="Arial" w:cs="Arial"/>
                <w:sz w:val="20"/>
                <w:szCs w:val="20"/>
              </w:rPr>
              <w:t xml:space="preserve"> i usmeni</w:t>
            </w:r>
            <w:r w:rsidRPr="004377C6">
              <w:rPr>
                <w:rFonts w:ascii="Arial" w:hAnsi="Arial" w:cs="Arial"/>
                <w:sz w:val="20"/>
                <w:szCs w:val="20"/>
              </w:rPr>
              <w:t xml:space="preserve"> test.</w:t>
            </w:r>
          </w:p>
        </w:tc>
      </w:tr>
      <w:tr w:rsidR="0047357C" w:rsidTr="008B1CD6"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47357C" w:rsidTr="008B1CD6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357C" w:rsidRDefault="0047357C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Pr="004377C6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 Judaš,   M.i Kostović, </w:t>
            </w:r>
            <w:r w:rsidRPr="004377C6">
              <w:rPr>
                <w:rFonts w:ascii="Arial" w:hAnsi="Arial" w:cs="Arial"/>
                <w:color w:val="000000"/>
                <w:sz w:val="20"/>
                <w:szCs w:val="20"/>
              </w:rPr>
              <w:t>I.:   Temelji</w:t>
            </w:r>
          </w:p>
          <w:p w:rsidR="0047357C" w:rsidRPr="004377C6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7C6">
              <w:rPr>
                <w:rFonts w:ascii="Arial" w:hAnsi="Arial" w:cs="Arial"/>
                <w:color w:val="000000"/>
                <w:sz w:val="20"/>
                <w:szCs w:val="20"/>
              </w:rPr>
              <w:t>neuroznanosti, 1. izd. MD; Zagreb, 2005.</w:t>
            </w:r>
          </w:p>
          <w:p w:rsidR="0047357C" w:rsidRPr="004377C6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(slobodan web pristup)., </w:t>
            </w:r>
            <w:r w:rsidRPr="004377C6">
              <w:rPr>
                <w:rFonts w:ascii="Arial" w:hAnsi="Arial" w:cs="Arial"/>
                <w:color w:val="000000"/>
                <w:sz w:val="20"/>
                <w:szCs w:val="20"/>
              </w:rPr>
              <w:t>izabrana</w:t>
            </w:r>
          </w:p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7C6">
              <w:rPr>
                <w:rFonts w:ascii="Arial" w:hAnsi="Arial" w:cs="Arial"/>
                <w:color w:val="000000"/>
                <w:sz w:val="20"/>
                <w:szCs w:val="20"/>
              </w:rPr>
              <w:t>poglavlja</w:t>
            </w:r>
            <w:r w:rsidRPr="004377C6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4377C6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4377C6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357C" w:rsidTr="008B1CD6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357C" w:rsidRDefault="0047357C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tabs>
                <w:tab w:val="center" w:pos="2338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7C6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  <w:r w:rsidRPr="004377C6">
              <w:rPr>
                <w:rFonts w:ascii="Arial" w:hAnsi="Arial" w:cs="Arial"/>
                <w:color w:val="000000"/>
                <w:sz w:val="20"/>
                <w:szCs w:val="20"/>
              </w:rPr>
              <w:tab/>
              <w:t>•Purves i suradnici, 5. izdanje (hrvatski prijevod): NEUROZNANOST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357C" w:rsidTr="008B1CD6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357C" w:rsidRDefault="0047357C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  <w:r w:rsidRPr="004377C6">
              <w:rPr>
                <w:rFonts w:ascii="Arial" w:hAnsi="Arial" w:cs="Arial"/>
                <w:color w:val="000000"/>
                <w:sz w:val="20"/>
                <w:szCs w:val="20"/>
              </w:rPr>
              <w:t>Đogaš i sur.: Vodič kroz vježbe iz temelja neuroznanosti, Split, 2004.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357C" w:rsidTr="008B1CD6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357C" w:rsidRDefault="0047357C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  <w:r w:rsidRPr="004377C6">
              <w:rPr>
                <w:rFonts w:ascii="Arial" w:hAnsi="Arial" w:cs="Arial"/>
                <w:color w:val="000000"/>
                <w:sz w:val="20"/>
                <w:szCs w:val="20"/>
              </w:rPr>
              <w:t>Krmpotić-Nemanić J i Marušić A. ANATOMIJA ČOVJEKA, poglavlje Središnji živčani sustav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357C" w:rsidTr="008B1CD6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357C" w:rsidRDefault="0047357C" w:rsidP="008B1CD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47357C" w:rsidRDefault="0047357C" w:rsidP="008B1CD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357C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Pr="004377C6" w:rsidRDefault="0047357C" w:rsidP="008B1CD6">
            <w:pPr>
              <w:tabs>
                <w:tab w:val="left" w:pos="106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377C6">
              <w:rPr>
                <w:rFonts w:ascii="Arial" w:hAnsi="Arial" w:cs="Arial"/>
                <w:sz w:val="20"/>
                <w:szCs w:val="20"/>
              </w:rPr>
              <w:t>-    Analiza kvalitete nastave od strane studenata i nastavnika</w:t>
            </w:r>
          </w:p>
          <w:p w:rsidR="0047357C" w:rsidRPr="004377C6" w:rsidRDefault="0047357C" w:rsidP="008B1CD6">
            <w:pPr>
              <w:tabs>
                <w:tab w:val="left" w:pos="106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377C6">
              <w:rPr>
                <w:rFonts w:ascii="Arial" w:hAnsi="Arial" w:cs="Arial"/>
                <w:sz w:val="20"/>
                <w:szCs w:val="20"/>
              </w:rPr>
              <w:t xml:space="preserve">-    </w:t>
            </w:r>
            <w:r>
              <w:rPr>
                <w:rFonts w:ascii="Arial" w:hAnsi="Arial" w:cs="Arial"/>
                <w:sz w:val="20"/>
                <w:szCs w:val="20"/>
              </w:rPr>
              <w:t>Analiza prolaznosti na ispitima</w:t>
            </w:r>
          </w:p>
          <w:p w:rsidR="0047357C" w:rsidRPr="004377C6" w:rsidRDefault="0047357C" w:rsidP="008B1CD6">
            <w:pPr>
              <w:tabs>
                <w:tab w:val="left" w:pos="106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377C6">
              <w:rPr>
                <w:rFonts w:ascii="Arial" w:hAnsi="Arial" w:cs="Arial"/>
                <w:sz w:val="20"/>
                <w:szCs w:val="20"/>
              </w:rPr>
              <w:t>-    Izvješća Povjerenst</w:t>
            </w:r>
            <w:r>
              <w:rPr>
                <w:rFonts w:ascii="Arial" w:hAnsi="Arial" w:cs="Arial"/>
                <w:sz w:val="20"/>
                <w:szCs w:val="20"/>
              </w:rPr>
              <w:t>va za kontrolu provedbe nastave</w:t>
            </w:r>
          </w:p>
          <w:p w:rsidR="0047357C" w:rsidRPr="004377C6" w:rsidRDefault="0047357C" w:rsidP="008B1CD6">
            <w:pPr>
              <w:tabs>
                <w:tab w:val="left" w:pos="106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377C6">
              <w:rPr>
                <w:rFonts w:ascii="Arial" w:hAnsi="Arial" w:cs="Arial"/>
                <w:sz w:val="20"/>
                <w:szCs w:val="20"/>
              </w:rPr>
              <w:t>-    Izvaninstitucijska evaluacija (posjet timova z</w:t>
            </w:r>
            <w:r>
              <w:rPr>
                <w:rFonts w:ascii="Arial" w:hAnsi="Arial" w:cs="Arial"/>
                <w:sz w:val="20"/>
                <w:szCs w:val="20"/>
              </w:rPr>
              <w:t>a kontrolu kvalitete Nacionalne</w:t>
            </w:r>
          </w:p>
          <w:p w:rsidR="0047357C" w:rsidRPr="004377C6" w:rsidRDefault="0047357C" w:rsidP="008B1CD6">
            <w:pPr>
              <w:tabs>
                <w:tab w:val="left" w:pos="106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377C6">
              <w:rPr>
                <w:rFonts w:ascii="Arial" w:hAnsi="Arial" w:cs="Arial"/>
                <w:sz w:val="20"/>
                <w:szCs w:val="20"/>
              </w:rPr>
              <w:t>agencije za kontrolu kvalitete, uključenje u TEEP)</w:t>
            </w:r>
          </w:p>
          <w:p w:rsidR="0047357C" w:rsidRDefault="0047357C" w:rsidP="008B1CD6">
            <w:pPr>
              <w:tabs>
                <w:tab w:val="left" w:pos="106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357C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7357C" w:rsidRDefault="0047357C" w:rsidP="008B1CD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7357C" w:rsidRDefault="0047357C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357C" w:rsidRDefault="0047357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357C" w:rsidRDefault="0047357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82AD5" w:rsidRDefault="00682AD5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82AD5" w:rsidRDefault="00682AD5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357C" w:rsidRDefault="0047357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682AD5" w:rsidRPr="00262C87" w:rsidTr="008B1CD6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262C87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682AD5" w:rsidRPr="00262C87" w:rsidRDefault="00682AD5" w:rsidP="008B1CD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262C87">
              <w:rPr>
                <w:rFonts w:ascii="Arial" w:hAnsi="Arial" w:cs="Arial"/>
                <w:b/>
                <w:sz w:val="20"/>
                <w:szCs w:val="20"/>
              </w:rPr>
              <w:t>Imunologija i medicinska genetika</w:t>
            </w:r>
          </w:p>
        </w:tc>
      </w:tr>
      <w:tr w:rsidR="00682AD5" w:rsidRPr="00262C87" w:rsidTr="008B1CD6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b/>
                <w:bCs/>
              </w:rPr>
            </w:pPr>
            <w:r w:rsidRPr="00262C87">
              <w:rPr>
                <w:rFonts w:ascii="Arial" w:hAnsi="Arial" w:cs="Arial"/>
                <w:b/>
                <w:bCs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spacing w:after="0" w:line="240" w:lineRule="auto"/>
            </w:pPr>
            <w:r w:rsidRPr="00262C87">
              <w:rPr>
                <w:rFonts w:ascii="Arial" w:eastAsia="Arial" w:hAnsi="Arial"/>
              </w:rPr>
              <w:t>MFD106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</w:rPr>
            </w:pPr>
            <w:r w:rsidRPr="00262C87">
              <w:rPr>
                <w:rFonts w:ascii="Arial" w:hAnsi="Arial" w:cs="Arial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7322AD" w:rsidRDefault="00682AD5" w:rsidP="008B1CD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82AD5">
              <w:rPr>
                <w:rFonts w:ascii="Arial" w:hAnsi="Arial" w:cs="Arial"/>
                <w:b/>
                <w:color w:val="FF0000"/>
              </w:rPr>
              <w:t>2.</w:t>
            </w:r>
          </w:p>
        </w:tc>
      </w:tr>
      <w:tr w:rsidR="00682AD5" w:rsidRPr="00262C87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b/>
                <w:bCs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</w:rPr>
            </w:pPr>
            <w:r w:rsidRPr="00262C87">
              <w:rPr>
                <w:rFonts w:ascii="Arial" w:eastAsia="Arial" w:hAnsi="Arial"/>
              </w:rPr>
              <w:t>Prof. dr. sc. Janoš Terzić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</w:rPr>
            </w:pPr>
            <w:r w:rsidRPr="00262C87">
              <w:rPr>
                <w:rFonts w:ascii="Arial" w:hAnsi="Arial" w:cs="Arial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</w:rPr>
            </w:pPr>
            <w:r w:rsidRPr="00262C87">
              <w:rPr>
                <w:rFonts w:ascii="Arial" w:hAnsi="Arial" w:cs="Arial"/>
              </w:rPr>
              <w:t>5</w:t>
            </w:r>
          </w:p>
        </w:tc>
      </w:tr>
      <w:tr w:rsidR="00682AD5" w:rsidRPr="00262C87" w:rsidTr="008B1CD6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</w:rPr>
            </w:pPr>
            <w:r w:rsidRPr="00262C87">
              <w:rPr>
                <w:rFonts w:ascii="Arial" w:hAnsi="Arial" w:cs="Arial"/>
              </w:rPr>
              <w:t>Prof. dr. sc. Ivana Marinović Terzić</w:t>
            </w:r>
            <w:r w:rsidRPr="00262C87">
              <w:rPr>
                <w:rFonts w:ascii="Arial" w:hAnsi="Arial" w:cs="Arial"/>
              </w:rPr>
              <w:tab/>
            </w:r>
          </w:p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</w:rPr>
            </w:pPr>
            <w:r w:rsidRPr="00262C87">
              <w:rPr>
                <w:rFonts w:ascii="Arial" w:hAnsi="Arial" w:cs="Arial"/>
              </w:rPr>
              <w:t>Prof. dr. sc. Ivana Novak</w:t>
            </w:r>
          </w:p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</w:rPr>
            </w:pPr>
            <w:r w:rsidRPr="00262C87">
              <w:rPr>
                <w:rFonts w:ascii="Arial" w:hAnsi="Arial" w:cs="Arial"/>
              </w:rPr>
              <w:t>Nakir</w:t>
            </w:r>
            <w:r w:rsidRPr="00262C87">
              <w:rPr>
                <w:rFonts w:ascii="Arial" w:hAnsi="Arial" w:cs="Arial"/>
              </w:rPr>
              <w:tab/>
            </w:r>
            <w:r w:rsidRPr="00262C87">
              <w:rPr>
                <w:rFonts w:ascii="Arial" w:hAnsi="Arial" w:cs="Arial"/>
              </w:rPr>
              <w:tab/>
            </w:r>
          </w:p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</w:rPr>
            </w:pPr>
            <w:r w:rsidRPr="00262C87">
              <w:rPr>
                <w:rFonts w:ascii="Arial" w:hAnsi="Arial" w:cs="Arial"/>
              </w:rPr>
              <w:t xml:space="preserve">Doc. dr. sc. Jasminka Omerović </w:t>
            </w:r>
          </w:p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</w:rPr>
            </w:pPr>
            <w:r w:rsidRPr="00262C87">
              <w:rPr>
                <w:rFonts w:ascii="Arial" w:hAnsi="Arial" w:cs="Arial"/>
              </w:rPr>
              <w:t>Doc. dr. sc. Jelena Korać-Prlić</w:t>
            </w:r>
          </w:p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</w:rPr>
            </w:pPr>
            <w:r w:rsidRPr="00262C87">
              <w:rPr>
                <w:rFonts w:ascii="Arial" w:hAnsi="Arial" w:cs="Arial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2C87">
              <w:rPr>
                <w:rFonts w:ascii="Arial" w:hAnsi="Arial" w:cs="Arial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2C87">
              <w:rPr>
                <w:rFonts w:ascii="Arial" w:hAnsi="Arial" w:cs="Arial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2C87">
              <w:rPr>
                <w:rFonts w:ascii="Arial" w:hAnsi="Arial" w:cs="Arial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2C87">
              <w:rPr>
                <w:rFonts w:ascii="Arial" w:hAnsi="Arial" w:cs="Arial"/>
              </w:rPr>
              <w:t>T</w:t>
            </w:r>
          </w:p>
        </w:tc>
      </w:tr>
      <w:tr w:rsidR="00682AD5" w:rsidRPr="00262C87" w:rsidTr="008B1CD6">
        <w:trPr>
          <w:trHeight w:val="1957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82AD5" w:rsidRPr="00262C87" w:rsidRDefault="00682AD5" w:rsidP="008B1CD6">
            <w:pPr>
              <w:spacing w:line="229" w:lineRule="exact"/>
              <w:ind w:left="240"/>
              <w:jc w:val="center"/>
              <w:rPr>
                <w:rFonts w:ascii="Arial" w:eastAsia="Arial" w:hAnsi="Arial"/>
              </w:rPr>
            </w:pPr>
            <w:r w:rsidRPr="00262C87">
              <w:rPr>
                <w:rFonts w:ascii="Arial" w:eastAsia="Arial" w:hAnsi="Arial"/>
              </w:rPr>
              <w:t>14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82AD5" w:rsidRPr="00262C87" w:rsidRDefault="00682AD5" w:rsidP="008B1CD6">
            <w:pPr>
              <w:spacing w:line="229" w:lineRule="exact"/>
              <w:ind w:right="160"/>
              <w:jc w:val="center"/>
              <w:rPr>
                <w:rFonts w:ascii="Arial" w:eastAsia="Arial" w:hAnsi="Arial"/>
              </w:rPr>
            </w:pPr>
            <w:r w:rsidRPr="00262C87">
              <w:rPr>
                <w:rFonts w:ascii="Arial" w:eastAsia="Arial" w:hAnsi="Arial"/>
              </w:rPr>
              <w:t>30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82AD5" w:rsidRPr="00262C87" w:rsidRDefault="00682AD5" w:rsidP="008B1CD6">
            <w:pPr>
              <w:spacing w:line="229" w:lineRule="exact"/>
              <w:jc w:val="center"/>
              <w:rPr>
                <w:rFonts w:ascii="Arial" w:eastAsia="Arial" w:hAnsi="Arial"/>
              </w:rPr>
            </w:pPr>
            <w:r w:rsidRPr="00262C87">
              <w:rPr>
                <w:rFonts w:ascii="Arial" w:eastAsia="Arial" w:hAnsi="Arial"/>
              </w:rPr>
              <w:t>16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82AD5" w:rsidRPr="00262C87" w:rsidRDefault="00682AD5" w:rsidP="008B1CD6">
            <w:pPr>
              <w:spacing w:line="0" w:lineRule="atLeast"/>
              <w:jc w:val="center"/>
              <w:rPr>
                <w:rFonts w:ascii="Times New Roman" w:eastAsia="Times New Roman" w:hAnsi="Times New Roman"/>
              </w:rPr>
            </w:pPr>
            <w:r w:rsidRPr="00262C87">
              <w:rPr>
                <w:rFonts w:ascii="Times New Roman" w:eastAsia="Times New Roman" w:hAnsi="Times New Roman"/>
              </w:rPr>
              <w:t>60</w:t>
            </w:r>
          </w:p>
        </w:tc>
      </w:tr>
      <w:tr w:rsidR="00682AD5" w:rsidRPr="00262C87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center" w:pos="1194"/>
              </w:tabs>
              <w:spacing w:after="0" w:line="240" w:lineRule="auto"/>
              <w:rPr>
                <w:rFonts w:ascii="Arial" w:hAnsi="Arial" w:cs="Arial"/>
              </w:rPr>
            </w:pPr>
            <w:r w:rsidRPr="00262C87">
              <w:rPr>
                <w:rFonts w:ascii="Arial" w:eastAsia="Arial" w:hAnsi="Arial"/>
              </w:rPr>
              <w:t>Obvezni</w:t>
            </w:r>
            <w:r w:rsidRPr="00262C87">
              <w:rPr>
                <w:rFonts w:ascii="Arial" w:hAnsi="Arial" w:cs="Arial"/>
              </w:rPr>
              <w:tab/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</w:rPr>
            </w:pPr>
            <w:r w:rsidRPr="00262C87">
              <w:rPr>
                <w:rFonts w:ascii="Arial" w:hAnsi="Arial" w:cs="Arial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</w:rPr>
            </w:pPr>
            <w:r w:rsidRPr="00262C87">
              <w:rPr>
                <w:rFonts w:ascii="Arial" w:hAnsi="Arial" w:cs="Arial"/>
              </w:rPr>
              <w:t>0%</w:t>
            </w:r>
          </w:p>
        </w:tc>
      </w:tr>
      <w:tr w:rsidR="00682AD5" w:rsidRPr="00262C87" w:rsidTr="008B1CD6">
        <w:tc>
          <w:tcPr>
            <w:tcW w:w="94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2C87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682AD5" w:rsidRPr="00262C87" w:rsidTr="008B1CD6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eastAsia="Arial" w:hAnsi="Arial"/>
              </w:rPr>
              <w:t>Nije primjenjivo.</w:t>
            </w:r>
          </w:p>
        </w:tc>
      </w:tr>
      <w:tr w:rsidR="00682AD5" w:rsidRPr="00262C87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opisati normalno funkcioniranje imunološkog sustava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razlikovati funkcioniranje prirođene i stečene (stanične i humoralne) imunosti</w:t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prepoznati imunološke poremećaje u različitim bolesnim stanjima (alergije,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autoimune bolesti, imunodeficijencije, mikrobne i maligne bolesti)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opisati ustroj, funkcioniranje i patofiziologiju imunološkog sustava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opisati genetski uvjetovane bolesti i doprinos genetske predispozicije za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lastRenderedPageBreak/>
              <w:t>ostale bolesti</w:t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prepoznati oblike nasljeđivanja i promjene genoma koje imaju reperkusije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na zdravlje čovjeka</w:t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opisati osnovna načela bioinformatike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opisati obrasce genetskih poremećaja u svim organskim sustavima i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različitim bolestima (mitohondrijske, neurološke, mišićne, krvne, maligne)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opisati principe genetskog testiranja, savjetovanja i postupanja s bolesnima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i njihovim obiteljima</w:t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82AD5" w:rsidRPr="00262C87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Imunologija: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Pi1 (2 sata) – Osnove imunologije 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Pi2 (2 sata) – Nespecifična imunost 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Pi3 (2 sata) – Citokini 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Pi4 (2 sata) – Imunoterapija i cjepiva. Mikrobiom. 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Si1 (2 sata) – Predočavanje antigena. MHC.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Si2 (2 sata) – Prepoznavanje antigena. Protutijela. Stečena imunost. 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Si3 (2 sata) – Stanična imunost. 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Si4 (2 sata) – Izvršni mehanizmi stanične imunosti.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Si5 (2 sata) – Humoralna imunost. 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Si6 (2 sata) – Izvršni mehanizmi humoralne imunosti. Komplement. 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Si7 (2 sata) – Imunološka tolerancija. Autoimunost. 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Si8 (2 sata) – Preosjetljivosti. Transplantacija.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Si9 (2 sata) - Imunodeficijencije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Vi1 (3 sata) –Leukociti 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Vi2 (3 sata) –DKS i krvne grupe 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Vi3 (3 sata) –Stanične kulture i izolacija proteina. Metode u imunologiji. 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Medicinska genetika: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Pg5 (2 sata) – Uvod u medicinsku genetiku. RNA geni. Mitohondrijske bolesti. 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Pg6 (2 sata) – Genetika razvoja. Telomere. Epigenetika. 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Pg7 (2 sata) – Terapija genetskih bolesti. Personalizirana medicina.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Sg10 (2 sata) – Genetika složenih bolesti 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Sg11 (2 sata) – Genetika monogenskih bolesti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Sg12 (2 sata) – Genetika raka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Sg13 (2 sata) – Genetički čimbenici u čestim bolestima. Farmakogenetika.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Sg14 (2 sata) – Probir. Prenatalno testiranje. 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Sg15 (2 sata) – Genetičko savjetovanje. Etičke dvojbe. 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Vg4 (2 sata) – Obrasci nasljeđivanja. Izračunavanje rizika za genetske bolesti. 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Vg5 (3 sata) – Pravljenje početnica za genetska testiranja. PCR. 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Vg6 (2 sata) – Bioinformatika DNA, OMIM.</w:t>
            </w:r>
          </w:p>
        </w:tc>
      </w:tr>
      <w:tr w:rsidR="00682AD5" w:rsidRPr="00262C87" w:rsidTr="008B1CD6">
        <w:trPr>
          <w:trHeight w:val="349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0528C6" w:rsidP="008B1C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813066172"/>
                <w:showingPlcHdr/>
              </w:sdtPr>
              <w:sdtEndPr/>
              <w:sdtContent>
                <w:r w:rsidR="00682AD5" w:rsidRPr="00262C87">
                  <w:rPr>
                    <w:rFonts w:ascii="Arial" w:eastAsia="Times New Roman" w:hAnsi="Arial" w:cs="Arial"/>
                    <w:sz w:val="20"/>
                    <w:szCs w:val="20"/>
                  </w:rPr>
                  <w:t xml:space="preserve">     </w:t>
                </w:r>
              </w:sdtContent>
            </w:sdt>
            <w:r w:rsidR="00682AD5" w:rsidRPr="00262C87">
              <w:rPr>
                <w:rFonts w:ascii="MS Gothic" w:eastAsia="MS Gothic" w:hAnsi="MS Gothic" w:cs="MS Gothic" w:hint="eastAsia"/>
                <w:sz w:val="20"/>
                <w:szCs w:val="20"/>
              </w:rPr>
              <w:t>☒</w:t>
            </w:r>
            <w:r w:rsidR="00682AD5"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predavanja</w:t>
            </w:r>
          </w:p>
          <w:p w:rsidR="00682AD5" w:rsidRPr="00262C87" w:rsidRDefault="00682AD5" w:rsidP="008B1C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MS Gothic" w:eastAsia="MS Gothic" w:hAnsi="MS Gothic" w:cs="MS Gothic" w:hint="eastAsia"/>
                <w:sz w:val="20"/>
                <w:szCs w:val="20"/>
              </w:rPr>
              <w:t>☒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seminari i radionice</w:t>
            </w:r>
          </w:p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MS Gothic" w:eastAsia="MS Gothic" w:hAnsi="MS Gothic" w:cs="MS Gothic" w:hint="eastAsia"/>
                <w:sz w:val="20"/>
                <w:szCs w:val="20"/>
              </w:rPr>
              <w:t>☒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vježbe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i/>
                <w:sz w:val="20"/>
                <w:szCs w:val="20"/>
              </w:rPr>
              <w:t>on line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u cijelosti</w:t>
            </w:r>
          </w:p>
          <w:p w:rsidR="00682AD5" w:rsidRPr="00262C87" w:rsidRDefault="000528C6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-404219590"/>
              </w:sdtPr>
              <w:sdtEndPr/>
              <w:sdtContent>
                <w:r w:rsidR="00682AD5" w:rsidRPr="00262C8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82AD5"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mješovito e-učenje</w:t>
            </w:r>
          </w:p>
          <w:p w:rsidR="00682AD5" w:rsidRPr="00262C87" w:rsidRDefault="000528C6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82696127"/>
              </w:sdtPr>
              <w:sdtEndPr/>
              <w:sdtContent>
                <w:r w:rsidR="00682AD5" w:rsidRPr="00262C87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682AD5" w:rsidRPr="00262C87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0528C6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-1629243068"/>
              </w:sdtPr>
              <w:sdtEndPr/>
              <w:sdtContent>
                <w:r w:rsidR="00682AD5" w:rsidRPr="00262C8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82AD5"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samostalni  zadaci  </w:t>
            </w:r>
          </w:p>
          <w:p w:rsidR="00682AD5" w:rsidRPr="00262C87" w:rsidRDefault="000528C6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-642813031"/>
              </w:sdtPr>
              <w:sdtEndPr/>
              <w:sdtContent>
                <w:r w:rsidR="00682AD5" w:rsidRPr="00262C8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82AD5"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multimedija </w:t>
            </w:r>
          </w:p>
          <w:p w:rsidR="00682AD5" w:rsidRPr="00262C87" w:rsidRDefault="000528C6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365023711"/>
              </w:sdtPr>
              <w:sdtEndPr/>
              <w:sdtContent>
                <w:r w:rsidR="00682AD5" w:rsidRPr="00262C8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82AD5"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laboratorij</w:t>
            </w:r>
          </w:p>
          <w:p w:rsidR="00682AD5" w:rsidRPr="00262C87" w:rsidRDefault="000528C6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-789740265"/>
              </w:sdtPr>
              <w:sdtEndPr/>
              <w:sdtContent>
                <w:r w:rsidR="00682AD5" w:rsidRPr="00262C8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82AD5"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mentorski rad</w:t>
            </w:r>
          </w:p>
          <w:p w:rsidR="00682AD5" w:rsidRPr="00262C87" w:rsidRDefault="000528C6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09994748"/>
              </w:sdtPr>
              <w:sdtEndPr/>
              <w:sdtContent>
                <w:r w:rsidR="00682AD5" w:rsidRPr="00262C87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682AD5" w:rsidRPr="00262C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t> </w:t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t> </w:t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t> </w:t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t> </w:t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t> </w:t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="00682AD5" w:rsidRPr="00262C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2AD5" w:rsidRPr="00262C87">
              <w:rPr>
                <w:rFonts w:ascii="Arial" w:hAnsi="Arial" w:cs="Arial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682AD5" w:rsidRPr="00262C87" w:rsidTr="008B1CD6">
        <w:trPr>
          <w:trHeight w:val="577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AD5" w:rsidRPr="00262C87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U skladu s Pravilnikom o studiju i sustavu studiranja i Deontološkim kodeksom za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studente Medicinskog fakulteta u Splitu.</w:t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</w:p>
        </w:tc>
      </w:tr>
      <w:tr w:rsidR="00682AD5" w:rsidRPr="00262C87" w:rsidTr="008B1CD6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262C87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(upisati udio u ECTS bodovima za svaku </w:t>
            </w:r>
            <w:r w:rsidRPr="00262C87">
              <w:rPr>
                <w:rFonts w:ascii="Arial" w:hAnsi="Arial" w:cs="Arial"/>
                <w:i/>
                <w:color w:val="000000"/>
                <w:sz w:val="20"/>
                <w:szCs w:val="20"/>
              </w:rPr>
              <w:lastRenderedPageBreak/>
              <w:t>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62C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62C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eastAsia="Arial" w:hAnsi="Arial"/>
              </w:rPr>
              <w:t>Usmeni i pismeni ispit.</w:t>
            </w:r>
          </w:p>
        </w:tc>
      </w:tr>
      <w:tr w:rsidR="00682AD5" w:rsidRPr="00262C87" w:rsidTr="008B1CD6"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682AD5" w:rsidRPr="00262C87" w:rsidTr="008B1CD6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1. Imunologija: OSNOVE IMUNOLOGIJE. Funkcije i poremećaji imunološkog sustava, 5. izdanje. Abbas A., Lichtman A. H., Pillai S. Medicinski fakultet Sveučilište u Splitu, 2017.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2.Turnpenny   P,   Ellard</w:t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ab/>
              <w:t>S.   Emeryjeve   osnove medicinske genetike, 14. izd. Medicinska naklada, Zagreb, 2011.</w:t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1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1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1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82AD5" w:rsidRPr="00262C87" w:rsidRDefault="00682AD5" w:rsidP="008B1CD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682AD5" w:rsidRPr="00262C87" w:rsidRDefault="00682AD5" w:rsidP="008B1CD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1. Case studies in immunology: A clinical companion.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ed. New York: Garland Science; 2011.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2 Stanična i molekularna imunologija. Abbas A., Lichtman A. H., Pillai S. Medicnska naklada, 2018.</w:t>
            </w:r>
          </w:p>
        </w:tc>
      </w:tr>
      <w:tr w:rsidR="00682AD5" w:rsidRPr="00262C87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Analiza kvalitete nastave od strane studenata i nastavnika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Analiza prolaznosti na ispitima</w:t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Izvješća Povjerenstva za kontrolu provedbe nastave</w:t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Izvaninstitucijska evaluacija (posjet timova za kontrolu kvalitete Nacionalne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      agencije za kontrolu kvalitete, uključenje u TEEP)</w:t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82AD5" w:rsidRPr="00262C87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7357C" w:rsidRDefault="0047357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82AD5" w:rsidRDefault="00682AD5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682AD5" w:rsidRPr="00262C87" w:rsidTr="008B1CD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262C87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682AD5" w:rsidRPr="00262C87" w:rsidRDefault="00682AD5" w:rsidP="008B1CD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262C87">
              <w:rPr>
                <w:rFonts w:ascii="Arial" w:eastAsia="Arial" w:hAnsi="Arial" w:cs="Arial"/>
                <w:b/>
                <w:sz w:val="19"/>
                <w:szCs w:val="20"/>
                <w:lang w:eastAsia="hr-HR"/>
              </w:rPr>
              <w:t>Opća i socijalna dentalna medicina</w:t>
            </w:r>
          </w:p>
        </w:tc>
      </w:tr>
      <w:tr w:rsidR="00682AD5" w:rsidRPr="00262C87" w:rsidTr="008B1CD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b/>
                <w:bCs/>
              </w:rPr>
            </w:pPr>
            <w:r w:rsidRPr="00262C87">
              <w:rPr>
                <w:rFonts w:ascii="Arial" w:hAnsi="Arial" w:cs="Arial"/>
                <w:b/>
                <w:bCs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spacing w:after="0" w:line="240" w:lineRule="auto"/>
            </w:pPr>
            <w:r w:rsidRPr="00262C87">
              <w:rPr>
                <w:rFonts w:ascii="Arial" w:eastAsia="Arial" w:hAnsi="Arial" w:cs="Arial"/>
                <w:sz w:val="20"/>
                <w:szCs w:val="20"/>
                <w:lang w:eastAsia="hr-HR"/>
              </w:rPr>
              <w:t>MFD103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A47720" w:rsidRDefault="00682AD5" w:rsidP="008B1CD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82AD5">
              <w:rPr>
                <w:rFonts w:ascii="Arial" w:hAnsi="Arial" w:cs="Arial"/>
                <w:b/>
                <w:color w:val="FF0000"/>
                <w:sz w:val="20"/>
                <w:szCs w:val="20"/>
              </w:rPr>
              <w:t>2.</w:t>
            </w:r>
          </w:p>
        </w:tc>
      </w:tr>
      <w:tr w:rsidR="00682AD5" w:rsidRPr="00262C87" w:rsidTr="008B1CD6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b/>
                <w:bCs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doc.dr.sc. Darko Kero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2AD5" w:rsidRPr="00262C87" w:rsidTr="008B1CD6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doc.dr.sc. Darko Kero</w:t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</w:p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doc.dr.sc. Tea Galić</w:t>
            </w:r>
          </w:p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dr.sc. Tina Poklepović Peričić</w:t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</w:p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682AD5" w:rsidRPr="00262C87" w:rsidTr="008B1CD6">
        <w:trPr>
          <w:trHeight w:val="34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82AD5" w:rsidRPr="00262C87" w:rsidRDefault="00682AD5" w:rsidP="008B1C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82AD5" w:rsidRPr="00262C87" w:rsidRDefault="00682AD5" w:rsidP="008B1C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82AD5" w:rsidRPr="00262C87" w:rsidRDefault="00682AD5" w:rsidP="008B1C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82AD5" w:rsidRPr="00262C87" w:rsidRDefault="00682AD5" w:rsidP="008B1C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682AD5" w:rsidRPr="00262C87" w:rsidTr="008B1CD6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lastRenderedPageBreak/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center" w:pos="119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eastAsia="Arial" w:hAnsi="Arial" w:cs="Arial"/>
                <w:sz w:val="20"/>
                <w:szCs w:val="20"/>
                <w:lang w:eastAsia="hr-HR"/>
              </w:rPr>
              <w:t>Obvezni</w:t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2C87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682AD5" w:rsidRPr="00262C87" w:rsidTr="008B1CD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AD5" w:rsidRPr="00262C87" w:rsidTr="008B1CD6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62C87">
              <w:rPr>
                <w:rFonts w:ascii="Arial" w:eastAsia="Arial" w:hAnsi="Arial" w:cs="Arial"/>
                <w:sz w:val="20"/>
                <w:szCs w:val="20"/>
                <w:lang w:eastAsia="hr-HR"/>
              </w:rPr>
              <w:t>Nije primjenjivo.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AD5" w:rsidRPr="00262C87" w:rsidTr="008B1CD6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identificirati društvena očekivanja prema doktorima dentalne medicine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navesti i opisati čimbenike društvenih promjena koji utječu na profesionalni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     razvoj i rad doktora dentalne medicine</w:t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objasniti i analizirati odnos doktor dentalne medicine – pacijent – društvo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prepoznati ciljeve vlastite profesionalne socijalizacije</w:t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opisati osnovne principe djelovanja zdravstvenog osiguranja</w:t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usporediti epidemiološke  podatke  o  najčešćim bolestima usne šupljine među      zemljama s različitim javnozdravstvenim strategijama</w:t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opisati principe i uspješnost različitih metoda fluoridacije kao javnozdravstvene     mjere prevencije karijesa.</w:t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82AD5" w:rsidRPr="00262C87" w:rsidTr="008B1CD6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Suradnja   dentalno-medicinske   i   humanističkih   i   bihevioralnih   profesija   u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prepoznavanju i rješavanju vodećih zdravstvenih problema u društvu kod nas i u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svijetu.  Temeljni principi funkcioniranja monetarnog  sustava i  njegov  utjecaj  na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dentalnu   medicinu.   Temeljni   principi   osiguranja   te   njegov   utjecaj   na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javnozdravstvenu  politiku  i  poslovanje  u  ordinaciji  dentalne  medicine.  Odnosi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–doktor  dentalne medicine–društvo:  prepoznavanje povezanosti, načina praćenja i intervencije. Očekivanja medicinske profesije i  dentalno</w:t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  <w:t>medicinske profesije nejednakosti u zdravlju i zdravstvenoj zaštiti (društvena diferencijacija, društvene društvena stratifikacija, temeljne dimenzije determiniranost zdravlja).  Kvaliteta života i zaštita zdravlja (mjere kvalitete života, razvoj stomatološke tehnologije i kvaliteta života, interes za preventivnu strategiju u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dentalnoj medicini) Od 30 sati nastave, bit će 10 sati predavanja i 20 sati seminara.</w:t>
            </w:r>
          </w:p>
        </w:tc>
      </w:tr>
      <w:tr w:rsidR="00682AD5" w:rsidRPr="00262C87" w:rsidTr="008B1CD6">
        <w:trPr>
          <w:trHeight w:val="349"/>
        </w:trPr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MS Gothic" w:eastAsia="MS Gothic" w:hAnsi="MS Gothic" w:cs="MS Gothic" w:hint="eastAsia"/>
                <w:sz w:val="20"/>
                <w:szCs w:val="20"/>
              </w:rPr>
              <w:t>☒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predavanja</w:t>
            </w:r>
          </w:p>
          <w:p w:rsidR="00682AD5" w:rsidRPr="00262C87" w:rsidRDefault="00682AD5" w:rsidP="008B1C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MS Gothic" w:eastAsia="MS Gothic" w:hAnsi="MS Gothic" w:cs="MS Gothic" w:hint="eastAsia"/>
                <w:sz w:val="20"/>
                <w:szCs w:val="20"/>
              </w:rPr>
              <w:t>☒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seminari i radionice</w:t>
            </w:r>
          </w:p>
          <w:p w:rsidR="00682AD5" w:rsidRPr="00262C87" w:rsidRDefault="000528C6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-678266734"/>
              </w:sdtPr>
              <w:sdtEndPr/>
              <w:sdtContent>
                <w:r w:rsidR="00682AD5" w:rsidRPr="00262C8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82AD5"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vježbe  </w:t>
            </w:r>
          </w:p>
          <w:p w:rsidR="00682AD5" w:rsidRPr="00262C87" w:rsidRDefault="000528C6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-1226362275"/>
              </w:sdtPr>
              <w:sdtEndPr/>
              <w:sdtContent>
                <w:r w:rsidR="00682AD5" w:rsidRPr="00262C8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82AD5"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82AD5" w:rsidRPr="00262C87">
              <w:rPr>
                <w:rFonts w:ascii="Arial" w:eastAsia="Times New Roman" w:hAnsi="Arial" w:cs="Arial"/>
                <w:i/>
                <w:sz w:val="20"/>
                <w:szCs w:val="20"/>
              </w:rPr>
              <w:t>on line</w:t>
            </w:r>
            <w:r w:rsidR="00682AD5"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u cijelosti</w:t>
            </w:r>
          </w:p>
          <w:p w:rsidR="00682AD5" w:rsidRPr="00262C87" w:rsidRDefault="000528C6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1751320940"/>
              </w:sdtPr>
              <w:sdtEndPr/>
              <w:sdtContent>
                <w:r w:rsidR="00682AD5" w:rsidRPr="00262C8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82AD5"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mješovito e-učenje</w:t>
            </w:r>
          </w:p>
          <w:p w:rsidR="00682AD5" w:rsidRPr="00262C87" w:rsidRDefault="000528C6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90990010"/>
              </w:sdtPr>
              <w:sdtEndPr/>
              <w:sdtContent>
                <w:r w:rsidR="00682AD5" w:rsidRPr="00262C87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682AD5" w:rsidRPr="00262C87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0528C6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-1141582791"/>
              </w:sdtPr>
              <w:sdtEndPr/>
              <w:sdtContent>
                <w:r w:rsidR="00682AD5" w:rsidRPr="00262C8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82AD5"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samostalni  zadaci  </w:t>
            </w:r>
          </w:p>
          <w:p w:rsidR="00682AD5" w:rsidRPr="00262C87" w:rsidRDefault="000528C6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-257525575"/>
              </w:sdtPr>
              <w:sdtEndPr/>
              <w:sdtContent>
                <w:r w:rsidR="00682AD5" w:rsidRPr="00262C8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82AD5"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multimedija </w:t>
            </w:r>
          </w:p>
          <w:p w:rsidR="00682AD5" w:rsidRPr="00262C87" w:rsidRDefault="000528C6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-1145438758"/>
              </w:sdtPr>
              <w:sdtEndPr/>
              <w:sdtContent>
                <w:r w:rsidR="00682AD5" w:rsidRPr="00262C8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82AD5"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laboratorij</w:t>
            </w:r>
          </w:p>
          <w:p w:rsidR="00682AD5" w:rsidRPr="00262C87" w:rsidRDefault="000528C6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</w:rPr>
                <w:id w:val="322699099"/>
              </w:sdtPr>
              <w:sdtEndPr/>
              <w:sdtContent>
                <w:r w:rsidR="00682AD5" w:rsidRPr="00262C8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82AD5"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mentorski rad</w:t>
            </w:r>
          </w:p>
          <w:p w:rsidR="00682AD5" w:rsidRPr="00262C87" w:rsidRDefault="000528C6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30169471"/>
              </w:sdtPr>
              <w:sdtEndPr/>
              <w:sdtContent>
                <w:r w:rsidR="00682AD5" w:rsidRPr="00262C87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682AD5" w:rsidRPr="00262C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t> </w:t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t> </w:t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t> </w:t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t> </w:t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t> </w:t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82AD5" w:rsidRPr="00262C87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="00682AD5" w:rsidRPr="00262C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2AD5" w:rsidRPr="00262C87">
              <w:rPr>
                <w:rFonts w:ascii="Arial" w:hAnsi="Arial" w:cs="Arial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682AD5" w:rsidRPr="00262C87" w:rsidTr="008B1CD6">
        <w:trPr>
          <w:trHeight w:val="57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AD5" w:rsidRPr="00262C87" w:rsidTr="008B1CD6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U skladu s Pravilnikom o studiju i sustavu studiranja i Deontološkim kodeksom za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studente Medicinskog fakulteta u Splitu.</w:t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</w:p>
        </w:tc>
      </w:tr>
      <w:tr w:rsidR="00682AD5" w:rsidRPr="00262C87" w:rsidTr="008B1CD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262C87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62C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62C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262C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117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eastAsia="Arial" w:hAnsi="Arial" w:cs="Arial"/>
                <w:sz w:val="20"/>
                <w:szCs w:val="20"/>
                <w:lang w:eastAsia="hr-HR"/>
              </w:rPr>
              <w:t>Esej, prezentacija seminarske radnje.</w:t>
            </w:r>
          </w:p>
        </w:tc>
      </w:tr>
      <w:tr w:rsidR="00682AD5" w:rsidRPr="00262C87" w:rsidTr="008B1CD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682AD5" w:rsidRPr="00262C87" w:rsidTr="008B1CD6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A. Thylstrup, O. Feyerskow: Textbook of Clinical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Cariology; Munksgaard, 2nd edition, 1999. Poglavlja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7, 8 i 9.</w:t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J. Hraste, R. Gržić. Opća i socijalna stomatologija.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Rijeka, 2008. god.</w:t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Pr="00262C87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RPr="00262C87" w:rsidTr="008B1CD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82AD5" w:rsidRPr="00262C87" w:rsidRDefault="00682AD5" w:rsidP="008B1CD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682AD5" w:rsidRPr="00262C87" w:rsidRDefault="00682AD5" w:rsidP="008B1CD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eastAsia="Arial" w:hAnsi="Arial" w:cs="Arial"/>
                <w:sz w:val="20"/>
                <w:szCs w:val="20"/>
                <w:lang w:eastAsia="hr-HR"/>
              </w:rPr>
              <w:t>M. Štifanić: Medicinska sociologija. Naklada Adamić, Rijeka, 2001</w:t>
            </w:r>
          </w:p>
        </w:tc>
      </w:tr>
      <w:tr w:rsidR="00682AD5" w:rsidRPr="00262C87" w:rsidTr="008B1CD6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Analiza kvalitete nastave od strane studenata i nastavnika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Analiza prolaznosti na ispitima</w:t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Izvješća Povjerenstva za kontrolu provedbe nastave</w:t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>-    Izvaninstitucijska evaluacija (posjet timova za kontrolu kvalitete Nacionalne</w:t>
            </w:r>
          </w:p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t xml:space="preserve">     agencije za kontrolu kvalitete, uključenje u TEEP)</w:t>
            </w:r>
            <w:r w:rsidRPr="00262C87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82AD5" w:rsidRPr="00262C87" w:rsidTr="008B1CD6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262C87" w:rsidRDefault="00682AD5" w:rsidP="008B1CD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2C87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262C87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62C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C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2C87">
              <w:rPr>
                <w:rFonts w:ascii="Arial" w:hAnsi="Arial" w:cs="Arial"/>
                <w:sz w:val="20"/>
                <w:szCs w:val="20"/>
              </w:rPr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62C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82AD5" w:rsidRDefault="00682AD5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82AD5" w:rsidRDefault="00682AD5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682AD5" w:rsidTr="008B1CD6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682AD5" w:rsidRDefault="00682AD5" w:rsidP="008B1CD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Biokemija</w:t>
            </w:r>
          </w:p>
        </w:tc>
      </w:tr>
      <w:tr w:rsidR="00682AD5" w:rsidTr="008B1CD6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Default="00682AD5" w:rsidP="008B1CD6">
            <w:pPr>
              <w:spacing w:after="0" w:line="240" w:lineRule="auto"/>
            </w:pPr>
            <w:r w:rsidRPr="00AD0340">
              <w:t>MFD205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8B1CD6" w:rsidRDefault="00682AD5" w:rsidP="008B1CD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B1CD6">
              <w:rPr>
                <w:rFonts w:ascii="Arial" w:hAnsi="Arial" w:cs="Arial"/>
                <w:b/>
                <w:color w:val="FF0000"/>
                <w:sz w:val="20"/>
                <w:szCs w:val="20"/>
              </w:rPr>
              <w:t>1.</w:t>
            </w:r>
          </w:p>
        </w:tc>
      </w:tr>
      <w:tr w:rsidR="00682AD5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AD0340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 dr. Irena </w:t>
            </w:r>
            <w:r w:rsidRPr="00AD0340">
              <w:rPr>
                <w:rFonts w:ascii="Arial" w:hAnsi="Arial" w:cs="Arial"/>
                <w:sz w:val="20"/>
                <w:szCs w:val="20"/>
              </w:rPr>
              <w:t>Drmić-</w:t>
            </w:r>
          </w:p>
          <w:p w:rsidR="00682AD5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0340">
              <w:rPr>
                <w:rFonts w:ascii="Arial" w:hAnsi="Arial" w:cs="Arial"/>
                <w:sz w:val="20"/>
                <w:szCs w:val="20"/>
              </w:rPr>
              <w:t>Hofman</w:t>
            </w:r>
            <w:r w:rsidRPr="00AD0340">
              <w:rPr>
                <w:rFonts w:ascii="Arial" w:hAnsi="Arial" w:cs="Arial"/>
                <w:sz w:val="20"/>
                <w:szCs w:val="20"/>
              </w:rPr>
              <w:tab/>
            </w:r>
            <w:r w:rsidRPr="00AD0340">
              <w:rPr>
                <w:rFonts w:ascii="Arial" w:hAnsi="Arial" w:cs="Arial"/>
                <w:sz w:val="20"/>
                <w:szCs w:val="20"/>
              </w:rPr>
              <w:tab/>
            </w:r>
            <w:r w:rsidRPr="00AD0340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682AD5" w:rsidTr="008B1CD6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5B50BC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B50BC">
              <w:rPr>
                <w:rFonts w:ascii="Arial" w:hAnsi="Arial" w:cs="Arial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sz w:val="20"/>
                <w:szCs w:val="20"/>
              </w:rPr>
              <w:t>. dr. sc. Irena Drmić-Hofman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</w:p>
          <w:p w:rsidR="00682AD5" w:rsidRPr="005B50BC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r w:rsidRPr="005B50BC">
              <w:rPr>
                <w:rFonts w:ascii="Arial" w:hAnsi="Arial" w:cs="Arial"/>
                <w:sz w:val="20"/>
                <w:szCs w:val="20"/>
              </w:rPr>
              <w:t>sc. Anita Markotić</w:t>
            </w:r>
          </w:p>
          <w:p w:rsidR="00682AD5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Dr. sc. Marina Degoricija</w:t>
            </w:r>
            <w:r w:rsidRPr="005B50BC">
              <w:rPr>
                <w:rFonts w:ascii="Arial" w:hAnsi="Arial" w:cs="Arial"/>
                <w:sz w:val="20"/>
                <w:szCs w:val="20"/>
              </w:rPr>
              <w:t>Angela Mastelić, mag. ing. mol. bioteh</w:t>
            </w: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82AD5" w:rsidRDefault="00682AD5" w:rsidP="008B1C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82AD5" w:rsidRDefault="00682AD5" w:rsidP="008B1C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82AD5" w:rsidRDefault="00682AD5" w:rsidP="008B1C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682AD5" w:rsidTr="008B1CD6">
        <w:trPr>
          <w:trHeight w:val="345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Default="00682AD5" w:rsidP="008B1CD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82AD5" w:rsidRDefault="00682AD5" w:rsidP="008B1CD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82AD5" w:rsidRDefault="00682AD5" w:rsidP="008B1CD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82AD5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82AD5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82AD5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82AD5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</w:tr>
      <w:tr w:rsidR="00682AD5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B50BC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Default="00682AD5" w:rsidP="008B1C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682AD5" w:rsidTr="008B1CD6">
        <w:tc>
          <w:tcPr>
            <w:tcW w:w="94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682AD5" w:rsidTr="008B1CD6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82AD5" w:rsidRPr="005B50BC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B50BC">
              <w:rPr>
                <w:rFonts w:ascii="Arial" w:hAnsi="Arial" w:cs="Arial"/>
                <w:sz w:val="20"/>
                <w:szCs w:val="20"/>
              </w:rPr>
              <w:t>Temeljem Odluke o uvjetima za upis predmeta i ulazne kompetencije (slušanje i polaganje) studijskih programa sveučilišnih integriranih preddiplomskih i diplomskih studija koji se izvode na Medicinskom fakultetu u Splitu.</w:t>
            </w:r>
          </w:p>
          <w:p w:rsidR="00682AD5" w:rsidRPr="005B50BC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B50BC">
              <w:rPr>
                <w:rFonts w:ascii="Arial" w:hAnsi="Arial" w:cs="Arial"/>
                <w:sz w:val="20"/>
                <w:szCs w:val="20"/>
              </w:rPr>
              <w:t xml:space="preserve">(FV 20.10.2016.) </w:t>
            </w:r>
          </w:p>
          <w:p w:rsidR="00682AD5" w:rsidRPr="005B50BC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682AD5" w:rsidRDefault="000528C6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682AD5" w:rsidRPr="00583125">
                <w:rPr>
                  <w:rStyle w:val="Hyperlink"/>
                  <w:rFonts w:ascii="Arial" w:hAnsi="Arial" w:cs="Arial"/>
                  <w:sz w:val="20"/>
                  <w:szCs w:val="20"/>
                </w:rPr>
                <w:t>http://neuron.mefst.hr/docs/dokumenti/nastava/Odluka_uvjetima_za_upis_predmeta_ulazne_kompetencije_FV_20-10-2016.pdf</w:t>
              </w:r>
            </w:hyperlink>
            <w:r w:rsidR="00682AD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B50BC">
              <w:rPr>
                <w:rFonts w:ascii="Arial" w:hAnsi="Arial" w:cs="Arial"/>
                <w:sz w:val="20"/>
                <w:szCs w:val="20"/>
              </w:rPr>
              <w:t>Položeni ispiti iz Medicinske biologije, Biofizike i Medicinske kemije</w:t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82AD5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5B50BC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B50BC">
              <w:rPr>
                <w:rFonts w:ascii="Arial" w:hAnsi="Arial" w:cs="Arial"/>
                <w:sz w:val="20"/>
                <w:szCs w:val="20"/>
              </w:rPr>
              <w:t>-    navesti i opisati na</w:t>
            </w:r>
            <w:r>
              <w:rPr>
                <w:rFonts w:ascii="Arial" w:hAnsi="Arial" w:cs="Arial"/>
                <w:sz w:val="20"/>
                <w:szCs w:val="20"/>
              </w:rPr>
              <w:t>jvažnije biokemijske spojeve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</w:p>
          <w:p w:rsidR="00682AD5" w:rsidRPr="005B50BC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B50BC">
              <w:rPr>
                <w:rFonts w:ascii="Arial" w:hAnsi="Arial" w:cs="Arial"/>
                <w:sz w:val="20"/>
                <w:szCs w:val="20"/>
              </w:rPr>
              <w:t>-    opisati strukture najv</w:t>
            </w:r>
            <w:r>
              <w:rPr>
                <w:rFonts w:ascii="Arial" w:hAnsi="Arial" w:cs="Arial"/>
                <w:sz w:val="20"/>
                <w:szCs w:val="20"/>
              </w:rPr>
              <w:t>ažnijih biokemijskih spojeva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</w:p>
          <w:p w:rsidR="00682AD5" w:rsidRPr="005B50BC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5B50BC">
              <w:rPr>
                <w:rFonts w:ascii="Arial" w:hAnsi="Arial" w:cs="Arial"/>
                <w:sz w:val="20"/>
                <w:szCs w:val="20"/>
              </w:rPr>
              <w:t>objasniti najvažnije biokemijske funkcije u specifičnim tkivima i organizmu</w:t>
            </w:r>
          </w:p>
          <w:p w:rsidR="00682AD5" w:rsidRPr="005B50BC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zdravog čovjeka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</w:p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B50BC">
              <w:rPr>
                <w:rFonts w:ascii="Arial" w:hAnsi="Arial" w:cs="Arial"/>
                <w:sz w:val="20"/>
                <w:szCs w:val="20"/>
              </w:rPr>
              <w:t>-    povezati molekularne mehanizme koji tvore biokemijski tem</w:t>
            </w:r>
            <w:r>
              <w:rPr>
                <w:rFonts w:ascii="Arial" w:hAnsi="Arial" w:cs="Arial"/>
                <w:sz w:val="20"/>
                <w:szCs w:val="20"/>
              </w:rPr>
              <w:t>elj fiziologije</w:t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      </w:t>
            </w:r>
            <w:r w:rsidRPr="005B50BC">
              <w:rPr>
                <w:rFonts w:ascii="Arial" w:hAnsi="Arial" w:cs="Arial"/>
                <w:sz w:val="20"/>
                <w:szCs w:val="20"/>
              </w:rPr>
              <w:t>-    opisati patobiokemijske procese i povezati ih s uzrocima različitih bolesti</w:t>
            </w:r>
          </w:p>
        </w:tc>
      </w:tr>
      <w:tr w:rsidR="00682AD5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5B50BC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B50BC">
              <w:rPr>
                <w:rFonts w:ascii="Arial" w:hAnsi="Arial" w:cs="Arial"/>
                <w:sz w:val="20"/>
                <w:szCs w:val="20"/>
              </w:rPr>
              <w:t>Upoznati  građu  i  funkciju  bioloških  makromolekula</w:t>
            </w:r>
            <w:r>
              <w:rPr>
                <w:rFonts w:ascii="Arial" w:hAnsi="Arial" w:cs="Arial"/>
                <w:sz w:val="20"/>
                <w:szCs w:val="20"/>
              </w:rPr>
              <w:t>,  glavne  metaboličke  puteve,</w:t>
            </w:r>
          </w:p>
          <w:p w:rsidR="00682AD5" w:rsidRPr="005B50BC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B50BC">
              <w:rPr>
                <w:rFonts w:ascii="Arial" w:hAnsi="Arial" w:cs="Arial"/>
                <w:sz w:val="20"/>
                <w:szCs w:val="20"/>
              </w:rPr>
              <w:t>njihovu  povezanost  i  regulaciju,  bitne  sastojke  hrane  potrebne  za  održavanje</w:t>
            </w:r>
          </w:p>
          <w:p w:rsidR="00682AD5" w:rsidRPr="005B50BC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B50BC">
              <w:rPr>
                <w:rFonts w:ascii="Arial" w:hAnsi="Arial" w:cs="Arial"/>
                <w:sz w:val="20"/>
                <w:szCs w:val="20"/>
              </w:rPr>
              <w:t>metabolizma  te  specifične  metaboličke  funkcije  pojedinih  organa.  Spoznaja</w:t>
            </w:r>
          </w:p>
          <w:p w:rsidR="00682AD5" w:rsidRPr="005B50BC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B50BC">
              <w:rPr>
                <w:rFonts w:ascii="Arial" w:hAnsi="Arial" w:cs="Arial"/>
                <w:sz w:val="20"/>
                <w:szCs w:val="20"/>
              </w:rPr>
              <w:t>bioloških procesa na molekulskoj razini.</w:t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</w:p>
          <w:p w:rsidR="00682AD5" w:rsidRPr="005B50BC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Mehanizmi </w:t>
            </w:r>
            <w:r w:rsidRPr="005B50BC">
              <w:rPr>
                <w:rFonts w:ascii="Arial" w:hAnsi="Arial" w:cs="Arial"/>
                <w:sz w:val="20"/>
                <w:szCs w:val="20"/>
              </w:rPr>
              <w:t>regulacije  metaboličkih  proce</w:t>
            </w:r>
            <w:r>
              <w:rPr>
                <w:rFonts w:ascii="Arial" w:hAnsi="Arial" w:cs="Arial"/>
                <w:sz w:val="20"/>
                <w:szCs w:val="20"/>
              </w:rPr>
              <w:t xml:space="preserve">sa.  Biološke  membrane I </w:t>
            </w:r>
            <w:r w:rsidRPr="005B50BC">
              <w:rPr>
                <w:rFonts w:ascii="Arial" w:hAnsi="Arial" w:cs="Arial"/>
                <w:sz w:val="20"/>
                <w:szCs w:val="20"/>
              </w:rPr>
              <w:t>membranski</w:t>
            </w:r>
          </w:p>
          <w:p w:rsidR="00682AD5" w:rsidRPr="005B50BC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B50BC">
              <w:rPr>
                <w:rFonts w:ascii="Arial" w:hAnsi="Arial" w:cs="Arial"/>
                <w:sz w:val="20"/>
                <w:szCs w:val="20"/>
              </w:rPr>
              <w:t>prijenos. Voda I acidobazna ravnoteža; Enzimi I kli</w:t>
            </w:r>
            <w:r>
              <w:rPr>
                <w:rFonts w:ascii="Arial" w:hAnsi="Arial" w:cs="Arial"/>
                <w:sz w:val="20"/>
                <w:szCs w:val="20"/>
              </w:rPr>
              <w:t>nički značaj enzima; Ekspresija</w:t>
            </w:r>
          </w:p>
          <w:p w:rsidR="00682AD5" w:rsidRPr="005B50BC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gena </w:t>
            </w:r>
            <w:r w:rsidRPr="005B50BC">
              <w:rPr>
                <w:rFonts w:ascii="Arial" w:hAnsi="Arial" w:cs="Arial"/>
                <w:sz w:val="20"/>
                <w:szCs w:val="20"/>
              </w:rPr>
              <w:t>I sinteza proteina; Met</w:t>
            </w:r>
            <w:r>
              <w:rPr>
                <w:rFonts w:ascii="Arial" w:hAnsi="Arial" w:cs="Arial"/>
                <w:sz w:val="20"/>
                <w:szCs w:val="20"/>
              </w:rPr>
              <w:t>abolička oksidacija I</w:t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stvaranje ATP-a;Metabolizam </w:t>
            </w:r>
            <w:r w:rsidRPr="005B50BC">
              <w:rPr>
                <w:rFonts w:ascii="Arial" w:hAnsi="Arial" w:cs="Arial"/>
                <w:sz w:val="20"/>
                <w:szCs w:val="20"/>
              </w:rPr>
              <w:t>ugljikohidrata;  Metabolizam  masti;  Hormoni;  Meta</w:t>
            </w:r>
            <w:r>
              <w:rPr>
                <w:rFonts w:ascii="Arial" w:hAnsi="Arial" w:cs="Arial"/>
                <w:sz w:val="20"/>
                <w:szCs w:val="20"/>
              </w:rPr>
              <w:t>bolizam  proteina;  Metabolizam</w:t>
            </w:r>
          </w:p>
          <w:p w:rsidR="00682AD5" w:rsidRPr="005B50BC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B50BC">
              <w:rPr>
                <w:rFonts w:ascii="Arial" w:hAnsi="Arial" w:cs="Arial"/>
                <w:sz w:val="20"/>
                <w:szCs w:val="20"/>
              </w:rPr>
              <w:t>purina, pirimidina. Prehrana, 40revent I minerali; Bioenergetika I prehrana. Tkivni</w:t>
            </w:r>
          </w:p>
          <w:p w:rsidR="00682AD5" w:rsidRPr="005B50BC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B50BC">
              <w:rPr>
                <w:rFonts w:ascii="Arial" w:hAnsi="Arial" w:cs="Arial"/>
                <w:sz w:val="20"/>
                <w:szCs w:val="20"/>
              </w:rPr>
              <w:t>metabolizam (metabolizam u eritrocitima, zgrušavanje krvi, metabolizam u jetri I</w:t>
            </w:r>
          </w:p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B50BC">
              <w:rPr>
                <w:rFonts w:ascii="Arial" w:hAnsi="Arial" w:cs="Arial"/>
                <w:sz w:val="20"/>
                <w:szCs w:val="20"/>
              </w:rPr>
              <w:t>mišićima, metabolizam vezivnog tkiva I metabolizam u usnoj šupljini).</w:t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  <w:r w:rsidRPr="005B50BC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82AD5" w:rsidTr="008B1CD6">
        <w:trPr>
          <w:trHeight w:val="349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0528C6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-17012329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AD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☒</w:t>
                </w:r>
              </w:sdtContent>
            </w:sdt>
            <w:r w:rsidR="00682AD5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predavanja</w:t>
            </w:r>
          </w:p>
          <w:p w:rsidR="00682AD5" w:rsidRDefault="000528C6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-4372149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AD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☒</w:t>
                </w:r>
              </w:sdtContent>
            </w:sdt>
            <w:r w:rsidR="00682AD5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seminari i radionice  </w:t>
            </w:r>
          </w:p>
          <w:p w:rsidR="00682AD5" w:rsidRDefault="000528C6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18046546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AD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☒</w:t>
                </w:r>
              </w:sdtContent>
            </w:sdt>
            <w:r w:rsidR="00682AD5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vježbe  </w:t>
            </w:r>
          </w:p>
          <w:p w:rsidR="00682AD5" w:rsidRDefault="000528C6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1730190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AD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682AD5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 w:rsidR="00682AD5">
              <w:rPr>
                <w:rFonts w:ascii="Arial" w:hAnsi="Arial" w:cs="Arial"/>
                <w:b w:val="0"/>
                <w:i/>
                <w:sz w:val="20"/>
                <w:szCs w:val="20"/>
                <w:lang w:val="hr-HR" w:eastAsia="en-US"/>
              </w:rPr>
              <w:t>on line</w:t>
            </w:r>
            <w:r w:rsidR="00682AD5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u cijelosti</w:t>
            </w:r>
          </w:p>
          <w:p w:rsidR="00682AD5" w:rsidRDefault="000528C6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-1361197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AD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682AD5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mješovito e-učenje</w:t>
            </w:r>
          </w:p>
          <w:p w:rsidR="00682AD5" w:rsidRDefault="000528C6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61103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AD5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682AD5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0528C6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-1077668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AD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682AD5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samostalni  zadaci  </w:t>
            </w:r>
          </w:p>
          <w:p w:rsidR="00682AD5" w:rsidRDefault="000528C6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435406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AD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682AD5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multimedija </w:t>
            </w:r>
          </w:p>
          <w:p w:rsidR="00682AD5" w:rsidRDefault="000528C6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12962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AD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682AD5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laboratorij</w:t>
            </w:r>
          </w:p>
          <w:p w:rsidR="00682AD5" w:rsidRDefault="000528C6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id w:val="734902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AD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 w:eastAsia="en-US"/>
                  </w:rPr>
                  <w:t>☐</w:t>
                </w:r>
              </w:sdtContent>
            </w:sdt>
            <w:r w:rsidR="00682AD5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mentorski rad</w:t>
            </w:r>
          </w:p>
          <w:p w:rsidR="00682AD5" w:rsidRDefault="000528C6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83643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AD5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682AD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2AD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2AD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82AD5">
              <w:rPr>
                <w:rFonts w:ascii="Arial" w:hAnsi="Arial" w:cs="Arial"/>
                <w:sz w:val="20"/>
                <w:szCs w:val="20"/>
              </w:rPr>
            </w:r>
            <w:r w:rsidR="00682AD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2AD5">
              <w:rPr>
                <w:rFonts w:ascii="Arial" w:hAnsi="Arial" w:cs="Arial"/>
                <w:sz w:val="20"/>
                <w:szCs w:val="20"/>
              </w:rPr>
              <w:t> </w:t>
            </w:r>
            <w:r w:rsidR="00682AD5">
              <w:rPr>
                <w:rFonts w:ascii="Arial" w:hAnsi="Arial" w:cs="Arial"/>
                <w:sz w:val="20"/>
                <w:szCs w:val="20"/>
              </w:rPr>
              <w:t> </w:t>
            </w:r>
            <w:r w:rsidR="00682AD5">
              <w:rPr>
                <w:rFonts w:ascii="Arial" w:hAnsi="Arial" w:cs="Arial"/>
                <w:sz w:val="20"/>
                <w:szCs w:val="20"/>
              </w:rPr>
              <w:t> </w:t>
            </w:r>
            <w:r w:rsidR="00682AD5">
              <w:rPr>
                <w:rFonts w:ascii="Arial" w:hAnsi="Arial" w:cs="Arial"/>
                <w:sz w:val="20"/>
                <w:szCs w:val="20"/>
              </w:rPr>
              <w:t> </w:t>
            </w:r>
            <w:r w:rsidR="00682AD5">
              <w:rPr>
                <w:rFonts w:ascii="Arial" w:hAnsi="Arial" w:cs="Arial"/>
                <w:sz w:val="20"/>
                <w:szCs w:val="20"/>
              </w:rPr>
              <w:t> </w:t>
            </w:r>
            <w:r w:rsidR="00682AD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82AD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="00682A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2AD5">
              <w:rPr>
                <w:rFonts w:ascii="Arial" w:hAnsi="Arial" w:cs="Arial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682AD5" w:rsidTr="008B1CD6">
        <w:trPr>
          <w:trHeight w:val="577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D5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D5" w:rsidRDefault="00682AD5" w:rsidP="008B1CD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D5" w:rsidRDefault="00682AD5" w:rsidP="008B1CD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AD5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Pr="005B50BC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BC">
              <w:rPr>
                <w:rFonts w:ascii="Arial" w:hAnsi="Arial" w:cs="Arial"/>
                <w:color w:val="000000"/>
                <w:sz w:val="20"/>
                <w:szCs w:val="20"/>
              </w:rPr>
              <w:t>U skladu s Pravilnikom o studiju i sustavu studiranja i Deontološkim kodeksom za</w:t>
            </w:r>
          </w:p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BC">
              <w:rPr>
                <w:rFonts w:ascii="Arial" w:hAnsi="Arial" w:cs="Arial"/>
                <w:color w:val="000000"/>
                <w:sz w:val="20"/>
                <w:szCs w:val="20"/>
              </w:rPr>
              <w:t xml:space="preserve">studente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Medicinskog fakulteta u Splitu.</w:t>
            </w:r>
          </w:p>
        </w:tc>
      </w:tr>
      <w:tr w:rsidR="00682AD5" w:rsidTr="008B1CD6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 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 2</w:t>
            </w:r>
          </w:p>
        </w:tc>
      </w:tr>
      <w:tr w:rsidR="00682AD5" w:rsidTr="008B1CD6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</w:tr>
      <w:tr w:rsidR="00682AD5" w:rsidTr="008B1CD6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</w:tr>
      <w:tr w:rsidR="00682AD5" w:rsidTr="008B1CD6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 w:eastAsia="en-US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Tr="008B1CD6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Tr="008B1CD6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B50BC">
              <w:rPr>
                <w:rFonts w:ascii="Arial" w:hAnsi="Arial" w:cs="Arial"/>
                <w:sz w:val="20"/>
                <w:szCs w:val="20"/>
              </w:rPr>
              <w:t>Pismeni i usmeni ispit.</w:t>
            </w:r>
          </w:p>
        </w:tc>
      </w:tr>
      <w:tr w:rsidR="00682AD5" w:rsidTr="008B1CD6"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Obvezna literatura (dostupna 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682AD5" w:rsidTr="008B1CD6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5B50BC" w:rsidRDefault="00682AD5" w:rsidP="008B1CD6">
            <w:pPr>
              <w:tabs>
                <w:tab w:val="left" w:pos="96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BC">
              <w:rPr>
                <w:rFonts w:ascii="Arial" w:hAnsi="Arial" w:cs="Arial"/>
                <w:color w:val="000000"/>
                <w:sz w:val="20"/>
                <w:szCs w:val="20"/>
              </w:rPr>
              <w:t>Murray RK, Bender DA, Boatham KM, Rodwell VW,</w:t>
            </w:r>
          </w:p>
          <w:p w:rsidR="00682AD5" w:rsidRPr="005B50BC" w:rsidRDefault="00682AD5" w:rsidP="008B1CD6">
            <w:pPr>
              <w:tabs>
                <w:tab w:val="left" w:pos="96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BC">
              <w:rPr>
                <w:rFonts w:ascii="Arial" w:hAnsi="Arial" w:cs="Arial"/>
                <w:color w:val="000000"/>
                <w:sz w:val="20"/>
                <w:szCs w:val="20"/>
              </w:rPr>
              <w:t>Weil  PA:  Harperova  ilustrirana  biokemija,  Zagreb,</w:t>
            </w:r>
          </w:p>
          <w:p w:rsidR="00682AD5" w:rsidRDefault="00682AD5" w:rsidP="008B1CD6">
            <w:pPr>
              <w:tabs>
                <w:tab w:val="left" w:pos="96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Tr="008B1CD6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2AD5" w:rsidRDefault="00682AD5" w:rsidP="008B1C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2AD5" w:rsidTr="008B1CD6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82AD5" w:rsidRDefault="00682AD5" w:rsidP="008B1CD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682AD5" w:rsidRDefault="00682AD5" w:rsidP="008B1CD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AD237F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D237F">
              <w:rPr>
                <w:rFonts w:ascii="Arial" w:hAnsi="Arial" w:cs="Arial"/>
                <w:sz w:val="20"/>
                <w:szCs w:val="20"/>
              </w:rPr>
              <w:t>Lieberman M, Marks AD. Mark's Basic Medical Biochemistry a Clinical Approach</w:t>
            </w:r>
          </w:p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D237F">
              <w:rPr>
                <w:rFonts w:ascii="Arial" w:hAnsi="Arial" w:cs="Arial"/>
                <w:sz w:val="20"/>
                <w:szCs w:val="20"/>
              </w:rPr>
              <w:t>Fourth. Ed., Lippincott Williams &amp; Wilkins, 2013.</w:t>
            </w:r>
          </w:p>
        </w:tc>
      </w:tr>
      <w:tr w:rsidR="00682AD5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Pr="00AD237F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D237F">
              <w:rPr>
                <w:rFonts w:ascii="Arial" w:hAnsi="Arial" w:cs="Arial"/>
                <w:sz w:val="20"/>
                <w:szCs w:val="20"/>
              </w:rPr>
              <w:t>-    Analiza kvalitete nastave od strane studenata i nastavnika</w:t>
            </w:r>
          </w:p>
          <w:p w:rsidR="00682AD5" w:rsidRPr="00AD237F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D237F">
              <w:rPr>
                <w:rFonts w:ascii="Arial" w:hAnsi="Arial" w:cs="Arial"/>
                <w:sz w:val="20"/>
                <w:szCs w:val="20"/>
              </w:rPr>
              <w:t>-    Ana</w:t>
            </w:r>
            <w:r>
              <w:rPr>
                <w:rFonts w:ascii="Arial" w:hAnsi="Arial" w:cs="Arial"/>
                <w:sz w:val="20"/>
                <w:szCs w:val="20"/>
              </w:rPr>
              <w:t>liza prolaznosti na ispitima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AD237F">
              <w:rPr>
                <w:rFonts w:ascii="Arial" w:hAnsi="Arial" w:cs="Arial"/>
                <w:sz w:val="20"/>
                <w:szCs w:val="20"/>
              </w:rPr>
              <w:tab/>
            </w:r>
            <w:r w:rsidRPr="00AD237F">
              <w:rPr>
                <w:rFonts w:ascii="Arial" w:hAnsi="Arial" w:cs="Arial"/>
                <w:sz w:val="20"/>
                <w:szCs w:val="20"/>
              </w:rPr>
              <w:tab/>
            </w:r>
            <w:r w:rsidRPr="00AD237F">
              <w:rPr>
                <w:rFonts w:ascii="Arial" w:hAnsi="Arial" w:cs="Arial"/>
                <w:sz w:val="20"/>
                <w:szCs w:val="20"/>
              </w:rPr>
              <w:tab/>
            </w:r>
          </w:p>
          <w:p w:rsidR="00682AD5" w:rsidRPr="00AD237F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D237F">
              <w:rPr>
                <w:rFonts w:ascii="Arial" w:hAnsi="Arial" w:cs="Arial"/>
                <w:sz w:val="20"/>
                <w:szCs w:val="20"/>
              </w:rPr>
              <w:t>-    Izvješća Povjerenst</w:t>
            </w:r>
            <w:r>
              <w:rPr>
                <w:rFonts w:ascii="Arial" w:hAnsi="Arial" w:cs="Arial"/>
                <w:sz w:val="20"/>
                <w:szCs w:val="20"/>
              </w:rPr>
              <w:t>va za kontrolu provedbe nastave</w:t>
            </w:r>
          </w:p>
          <w:p w:rsidR="00682AD5" w:rsidRPr="00AD237F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D237F">
              <w:rPr>
                <w:rFonts w:ascii="Arial" w:hAnsi="Arial" w:cs="Arial"/>
                <w:sz w:val="20"/>
                <w:szCs w:val="20"/>
              </w:rPr>
              <w:t>-    Izvaninstitucijska evaluacija (posjet timova z</w:t>
            </w:r>
            <w:r>
              <w:rPr>
                <w:rFonts w:ascii="Arial" w:hAnsi="Arial" w:cs="Arial"/>
                <w:sz w:val="20"/>
                <w:szCs w:val="20"/>
              </w:rPr>
              <w:t>a kontrolu kvalitete Nacionalne</w:t>
            </w:r>
          </w:p>
          <w:p w:rsidR="00682AD5" w:rsidRPr="00AD237F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D237F">
              <w:rPr>
                <w:rFonts w:ascii="Arial" w:hAnsi="Arial" w:cs="Arial"/>
                <w:sz w:val="20"/>
                <w:szCs w:val="20"/>
              </w:rPr>
              <w:t>agencije za kontrolu kvalitete, uključenje u TEEP)</w:t>
            </w:r>
          </w:p>
          <w:p w:rsidR="00682AD5" w:rsidRPr="00AD237F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AD5" w:rsidTr="008B1CD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82AD5" w:rsidRDefault="00682AD5" w:rsidP="008B1CD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2AD5" w:rsidRDefault="00682AD5" w:rsidP="008B1C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82AD5" w:rsidRDefault="00682AD5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Pr="00DF46FC" w:rsidRDefault="00F92AFF" w:rsidP="00F92AFF">
      <w:pPr>
        <w:pStyle w:val="Subtitle"/>
        <w:numPr>
          <w:ilvl w:val="0"/>
          <w:numId w:val="0"/>
        </w:numPr>
      </w:pPr>
      <w:r w:rsidRPr="00DF46FC">
        <w:rPr>
          <w:color w:val="000000"/>
        </w:rPr>
        <w:t xml:space="preserve">Popis obveznih i izbornih predmeta </w:t>
      </w:r>
      <w:r>
        <w:rPr>
          <w:color w:val="000000"/>
        </w:rPr>
        <w:t>izmijenjenog studijskog programa</w:t>
      </w:r>
    </w:p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8B1CD6" w:rsidRPr="008B1CD6" w:rsidTr="008B1CD6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1CD6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8B1CD6" w:rsidRPr="008B1CD6" w:rsidTr="008B1CD6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Godina studija:   1. GODINA</w:t>
            </w:r>
          </w:p>
        </w:tc>
      </w:tr>
      <w:tr w:rsidR="008B1CD6" w:rsidRPr="008B1CD6" w:rsidTr="008B1CD6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Semestar:   nije primjenjivo</w:t>
            </w:r>
          </w:p>
        </w:tc>
      </w:tr>
      <w:tr w:rsidR="008B1CD6" w:rsidRPr="008B1CD6" w:rsidTr="008B1CD6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8B1CD6" w:rsidRPr="008B1CD6" w:rsidTr="008B1CD6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1CD6" w:rsidRPr="008B1CD6" w:rsidTr="008B1CD6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MFD101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Uvod u dentalnu medicine i povijest dentalne</w:t>
            </w:r>
          </w:p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medicine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MFD102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Biofizika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</w:t>
            </w:r>
            <w:r>
              <w:rPr>
                <w:rFonts w:ascii="Arial" w:hAnsi="Arial" w:cs="Arial"/>
                <w:sz w:val="20"/>
                <w:szCs w:val="20"/>
              </w:rPr>
              <w:t>205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Biokemija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MFD104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Medicinska biologija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MFD105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Medicinska kemija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MFD107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Histologija i embriologija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MFD108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Znanstveno istraživanje 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MFD109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Anatomija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MFD110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Dentalna morfologija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A83FE7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A83FE7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A83FE7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274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A83FE7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56</w:t>
            </w:r>
          </w:p>
        </w:tc>
      </w:tr>
      <w:tr w:rsidR="008B1CD6" w:rsidRPr="008B1CD6" w:rsidTr="008B1CD6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Napisati koliko se bira izbornih predmeta                           Biraju se 2 izborna predmeta</w:t>
            </w:r>
          </w:p>
        </w:tc>
      </w:tr>
    </w:tbl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8B1CD6" w:rsidRPr="008B1CD6" w:rsidTr="008B1CD6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1CD6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8B1CD6" w:rsidRPr="008B1CD6" w:rsidTr="008B1CD6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Godina studija:   2. GODINA</w:t>
            </w:r>
          </w:p>
        </w:tc>
      </w:tr>
      <w:tr w:rsidR="008B1CD6" w:rsidRPr="008B1CD6" w:rsidTr="008B1CD6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Semestar:   nije primjenjivo</w:t>
            </w:r>
          </w:p>
        </w:tc>
      </w:tr>
      <w:tr w:rsidR="008B1CD6" w:rsidRPr="008B1CD6" w:rsidTr="008B1CD6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8B1CD6" w:rsidRPr="008B1CD6" w:rsidTr="008B1CD6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1CD6" w:rsidRPr="008B1CD6" w:rsidTr="008B1CD6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MFD201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Fiziologija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MFD202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Znanstveno istraživanje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MFD203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Neuroznanost u dentalnoj medicini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MFD204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Psihološka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</w:t>
            </w:r>
            <w:r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Opća i socijalna medicina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A83FE7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A83FE7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83FE7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A83FE7" w:rsidRPr="008B1CD6" w:rsidRDefault="00A83FE7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83FE7" w:rsidRPr="008B1CD6" w:rsidRDefault="00A83FE7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MFD106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83FE7" w:rsidRDefault="00A83FE7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Imunologija i medicinska genetika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83FE7" w:rsidRDefault="00A83FE7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83FE7" w:rsidRDefault="00A83FE7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83FE7" w:rsidRDefault="00A83FE7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83FE7" w:rsidRDefault="00A83FE7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83FE7" w:rsidRDefault="00A83FE7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MFD206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Mikrobiologija i parazitologija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MFD207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MFD208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Patofiziologija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MFD209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Farmakologija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A83FE7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A83FE7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A83FE7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249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A83FE7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56</w:t>
            </w:r>
          </w:p>
        </w:tc>
      </w:tr>
      <w:tr w:rsidR="008B1CD6" w:rsidRPr="008B1CD6" w:rsidTr="008B1CD6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 xml:space="preserve">Napisati koliko se bira izbornih predmeta </w:t>
            </w:r>
          </w:p>
        </w:tc>
      </w:tr>
    </w:tbl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8B1CD6" w:rsidRPr="008B1CD6" w:rsidTr="008B1CD6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1CD6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8B1CD6" w:rsidRPr="008B1CD6" w:rsidTr="008B1CD6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Godina studija:   3. GODINA</w:t>
            </w:r>
          </w:p>
        </w:tc>
      </w:tr>
      <w:tr w:rsidR="008B1CD6" w:rsidRPr="008B1CD6" w:rsidTr="008B1CD6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Semestar:   nije primjenjivo</w:t>
            </w:r>
          </w:p>
        </w:tc>
      </w:tr>
      <w:tr w:rsidR="008B1CD6" w:rsidRPr="008B1CD6" w:rsidTr="008B1CD6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8B1CD6" w:rsidRPr="008B1CD6" w:rsidTr="008B1CD6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1CD6" w:rsidRPr="008B1CD6" w:rsidTr="008B1CD6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MFD301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Opća radiologija i radiologija orofacijalnog</w:t>
            </w:r>
          </w:p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područja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MFD302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Interna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MFD303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Infektologija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MFD304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Anesteziologija i intenzivna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MFD305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Dermatologija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MFD306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Onkologija i tumori orofacijalnog područja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MFD307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Otorinolaringologija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MFD308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Oftalmologija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MFD309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Materijali u dentalnoj medicini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MFD310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Propedeutika u dentalnoj medicini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MFD311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Karijesologija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MFD312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Preventivna dentalna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MFD313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1305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Restaurativna dentalna medicina 1</w:t>
            </w:r>
            <w:r w:rsidRPr="008B1CD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 xml:space="preserve"> 75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MFD314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Mobilna protetika 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MFD315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Fiksna protetika 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MFD316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Znanstveno istraživanje 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MFD317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Etika u dentalnoj medicini 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308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224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368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56</w:t>
            </w:r>
          </w:p>
        </w:tc>
      </w:tr>
      <w:tr w:rsidR="008B1CD6" w:rsidRPr="008B1CD6" w:rsidTr="008B1CD6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Napisati koliko se bira izbornih predmeta                             Biraju se 2 izborna predmeta</w:t>
            </w:r>
          </w:p>
        </w:tc>
      </w:tr>
    </w:tbl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8B1CD6" w:rsidRPr="008B1CD6" w:rsidTr="008B1CD6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1CD6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8B1CD6" w:rsidRPr="008B1CD6" w:rsidTr="008B1CD6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Godina studija:   4. GODINA</w:t>
            </w:r>
          </w:p>
        </w:tc>
      </w:tr>
      <w:tr w:rsidR="008B1CD6" w:rsidRPr="008B1CD6" w:rsidTr="008B1CD6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Semestar:   nije primjenjivo</w:t>
            </w:r>
          </w:p>
        </w:tc>
      </w:tr>
      <w:tr w:rsidR="008B1CD6" w:rsidRPr="008B1CD6" w:rsidTr="008B1CD6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8B1CD6" w:rsidRPr="008B1CD6" w:rsidTr="008B1CD6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1CD6" w:rsidRPr="008B1CD6" w:rsidTr="008B1CD6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MFD401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Oralna higijena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MFD402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Fiksna protetika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MFD403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Mobilna protetika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MFD404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Gnatologija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MFD405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Restaurativna dentalna medicina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MFD406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Endodoncija 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MFD407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Dentalna medicina dječje dobi 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MFD408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Orofacijalna genetika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MFD409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Oralna medicina 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MFD410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Oralna kirurgija 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MFD411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Ortodoncija 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A83FE7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A83FE7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MFD412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Parodontologija 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MFD413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Kirurgija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MFD414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Psihijatrija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MFD415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Neurologija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MFD416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Etika u dentalnoj medicini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237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193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A83FE7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A83FE7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56</w:t>
            </w:r>
          </w:p>
        </w:tc>
      </w:tr>
      <w:tr w:rsidR="008B1CD6" w:rsidRPr="008B1CD6" w:rsidTr="008B1CD6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lastRenderedPageBreak/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Napisati koliko se bira izbornih predmeta                                   Biraju se 2 izborna predmeta</w:t>
            </w:r>
          </w:p>
        </w:tc>
      </w:tr>
    </w:tbl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8B1CD6" w:rsidRPr="008B1CD6" w:rsidTr="008B1CD6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1CD6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8B1CD6" w:rsidRPr="008B1CD6" w:rsidTr="008B1CD6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Godina studija:   5. GODINA</w:t>
            </w:r>
          </w:p>
        </w:tc>
      </w:tr>
      <w:tr w:rsidR="008B1CD6" w:rsidRPr="008B1CD6" w:rsidTr="008B1CD6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Semestar:   nije primjenjivo</w:t>
            </w:r>
          </w:p>
        </w:tc>
      </w:tr>
      <w:tr w:rsidR="008B1CD6" w:rsidRPr="008B1CD6" w:rsidTr="008B1CD6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8B1CD6" w:rsidRPr="008B1CD6" w:rsidTr="008B1CD6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1CD6" w:rsidRPr="008B1CD6" w:rsidTr="008B1CD6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MFD501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Parodontologija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MFD502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Oralna kirurgija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MFD503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Endodoncija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MFD504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Dentalna medicina dječje dobi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MFD505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Ortodoncija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MFD506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Mobilna protetika 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MFD507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Fiksna protetika 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MFD508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Dentalna medicina starije dobi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MFD509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Implantologija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MFD510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Maksilofacijalna kirurgija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MFD511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Oralna medicina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MFD512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Ginekologija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MFD513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Pedijatrija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MFD514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Etika u dentalnoj medicini 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177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 xml:space="preserve">  680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985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56</w:t>
            </w:r>
          </w:p>
        </w:tc>
      </w:tr>
      <w:tr w:rsidR="008B1CD6" w:rsidRPr="008B1CD6" w:rsidTr="008B1CD6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MFDI…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Izborni predmet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Napisati koliko se bira izbornih predmeta                                   Biraju se 2 izborna predmeta</w:t>
            </w:r>
          </w:p>
        </w:tc>
      </w:tr>
    </w:tbl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1CD6" w:rsidRPr="008B1CD6" w:rsidRDefault="008B1CD6" w:rsidP="008B1CD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8B1CD6" w:rsidRPr="008B1CD6" w:rsidTr="008B1CD6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1CD6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8B1CD6" w:rsidRPr="008B1CD6" w:rsidTr="008B1CD6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Godina studija:   6. GODINA</w:t>
            </w:r>
          </w:p>
        </w:tc>
      </w:tr>
      <w:tr w:rsidR="008B1CD6" w:rsidRPr="008B1CD6" w:rsidTr="008B1CD6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Semestar:   nije primjenjivo</w:t>
            </w:r>
          </w:p>
        </w:tc>
      </w:tr>
      <w:tr w:rsidR="008B1CD6" w:rsidRPr="008B1CD6" w:rsidTr="008B1CD6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8B1CD6" w:rsidRPr="008B1CD6" w:rsidTr="008B1CD6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1CD6" w:rsidRPr="008B1CD6" w:rsidTr="008B1CD6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lastRenderedPageBreak/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MFD601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Forenzička dentalna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MFD602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Javno zdravstvo i epidemiologija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MFD603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Organizacija i ekonomika dentalno-medicinske</w:t>
            </w:r>
          </w:p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zaštite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MFD604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Endodoncija 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MFD605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Fiksna protetika 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MFD606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Mobilna protetika 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MFD607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Oralna kirurgija 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MFD608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Oralna medicina 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MFD609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Dentalna medicina dječje dobi 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MFD610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Ortodoncija 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MFD611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Parodontologija 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MFD612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Klinička dentalna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Klinička dentalna medicina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MFDDI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Diplomski ispit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935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8B1CD6" w:rsidRPr="008B1CD6" w:rsidTr="008B1CD6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B1CD6" w:rsidRPr="008B1CD6" w:rsidRDefault="008B1CD6" w:rsidP="008B1CD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B1CD6">
              <w:rPr>
                <w:rFonts w:ascii="Arial" w:hAnsi="Arial" w:cs="Arial"/>
                <w:sz w:val="20"/>
                <w:szCs w:val="20"/>
              </w:rPr>
              <w:t>Napisati koliko se bira izbornih predmeta                                            0</w:t>
            </w:r>
          </w:p>
        </w:tc>
      </w:tr>
    </w:tbl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F92AFF" w:rsidSect="00C413F1">
      <w:headerReference w:type="default" r:id="rId14"/>
      <w:footerReference w:type="default" r:id="rId15"/>
      <w:headerReference w:type="first" r:id="rId16"/>
      <w:pgSz w:w="11906" w:h="16838"/>
      <w:pgMar w:top="1417" w:right="1417" w:bottom="1417" w:left="1417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8C6" w:rsidRDefault="000528C6" w:rsidP="00722AA2">
      <w:pPr>
        <w:spacing w:after="0" w:line="240" w:lineRule="auto"/>
      </w:pPr>
      <w:r>
        <w:separator/>
      </w:r>
    </w:p>
  </w:endnote>
  <w:endnote w:type="continuationSeparator" w:id="0">
    <w:p w:rsidR="000528C6" w:rsidRDefault="000528C6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CD6" w:rsidRDefault="008B1CD6">
    <w:pPr>
      <w:pStyle w:val="Footer"/>
    </w:pPr>
  </w:p>
  <w:p w:rsidR="008B1CD6" w:rsidRDefault="008B1C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8C6" w:rsidRDefault="000528C6" w:rsidP="00722AA2">
      <w:pPr>
        <w:spacing w:after="0" w:line="240" w:lineRule="auto"/>
      </w:pPr>
      <w:r>
        <w:separator/>
      </w:r>
    </w:p>
  </w:footnote>
  <w:footnote w:type="continuationSeparator" w:id="0">
    <w:p w:rsidR="000528C6" w:rsidRDefault="000528C6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CD6" w:rsidRPr="00F6579B" w:rsidRDefault="008B1CD6" w:rsidP="00F6579B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A8ED9F8" wp14:editId="054CFCD4">
              <wp:simplePos x="0" y="0"/>
              <wp:positionH relativeFrom="column">
                <wp:posOffset>3972</wp:posOffset>
              </wp:positionH>
              <wp:positionV relativeFrom="paragraph">
                <wp:posOffset>-312272</wp:posOffset>
              </wp:positionV>
              <wp:extent cx="5760720" cy="0"/>
              <wp:effectExtent l="0" t="0" r="11430" b="19050"/>
              <wp:wrapNone/>
              <wp:docPr id="2" name="Ravni povezni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670423" id="Ravni poveznik 2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" strokecolor="#4579b8 [3044]"/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758BFC8C" wp14:editId="16647528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0"/>
              <wp:wrapNone/>
              <wp:docPr id="475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1CD6" w:rsidRPr="00C413F1" w:rsidRDefault="008B1CD6">
                          <w:pPr>
                            <w:spacing w:after="0" w:line="240" w:lineRule="auto"/>
                            <w:jc w:val="right"/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Puni naziv s</w:t>
                          </w:r>
                          <w:r w:rsidRPr="00C413F1"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tudijsk</w:t>
                          </w: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og</w:t>
                          </w:r>
                          <w:r w:rsidRPr="00C413F1"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 xml:space="preserve"> program</w:t>
                          </w: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8BFC8C"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0;width:468pt;height:13.45pt;z-index:251667456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" o:allowincell="f" filled="f" stroked="f">
              <v:textbox style="mso-fit-shape-to-text:t" inset=",0,,0">
                <w:txbxContent>
                  <w:p w:rsidR="008B1CD6" w:rsidRPr="00C413F1" w:rsidRDefault="008B1CD6">
                    <w:pPr>
                      <w:spacing w:after="0" w:line="240" w:lineRule="auto"/>
                      <w:jc w:val="right"/>
                      <w:rPr>
                        <w:color w:val="548DD4" w:themeColor="text2" w:themeTint="99"/>
                        <w:sz w:val="20"/>
                        <w:szCs w:val="20"/>
                      </w:rPr>
                    </w:pP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Puni naziv s</w:t>
                    </w:r>
                    <w:r w:rsidRPr="00C413F1">
                      <w:rPr>
                        <w:color w:val="548DD4" w:themeColor="text2" w:themeTint="99"/>
                        <w:sz w:val="20"/>
                        <w:szCs w:val="20"/>
                      </w:rPr>
                      <w:t>tudijsk</w:t>
                    </w: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og</w:t>
                    </w:r>
                    <w:r w:rsidRPr="00C413F1"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 program</w:t>
                    </w: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26EF4165" wp14:editId="43AC8C91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8B1CD6" w:rsidRDefault="008B1CD6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DE676B" w:rsidRPr="00DE676B"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t>12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F4165" id="_x0000_t202" coordsize="21600,21600" o:spt="202" path="m,l,21600r21600,l21600,xe">
              <v:stroke joinstyle="miter"/>
              <v:path gradientshapeok="t" o:connecttype="rect"/>
            </v:shapetype>
            <v:shape id="Tekstni okvir 476" o:spid="_x0000_s1027" type="#_x0000_t202" style="position:absolute;margin-left:20.8pt;margin-top:0;width:1in;height:13.45pt;z-index:25166643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" o:allowincell="f" fillcolor="#4f81bd [3204]" stroked="f">
              <v:textbox style="mso-fit-shape-to-text:t" inset=",0,,0">
                <w:txbxContent>
                  <w:p w:rsidR="008B1CD6" w:rsidRDefault="008B1CD6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DE676B" w:rsidRPr="00DE676B">
                      <w:rPr>
                        <w:noProof/>
                        <w:color w:val="FFFFFF" w:themeColor="background1"/>
                        <w14:numForm w14:val="lining"/>
                      </w:rPr>
                      <w:t>12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CD6" w:rsidRDefault="008B1CD6">
    <w:pPr>
      <w:pStyle w:val="Header"/>
    </w:pPr>
  </w:p>
  <w:p w:rsidR="008B1CD6" w:rsidRPr="00927BED" w:rsidRDefault="008B1CD6" w:rsidP="00927BED">
    <w:pPr>
      <w:pStyle w:val="Header"/>
      <w:jc w:val="center"/>
      <w:rPr>
        <w:rFonts w:ascii="Verdana" w:hAnsi="Verdana"/>
        <w:b/>
        <w:color w:val="003399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D5BF5"/>
    <w:multiLevelType w:val="hybridMultilevel"/>
    <w:tmpl w:val="FAA40CBC"/>
    <w:lvl w:ilvl="0" w:tplc="F94677FC">
      <w:numFmt w:val="bullet"/>
      <w:lvlText w:val="-"/>
      <w:lvlJc w:val="left"/>
      <w:pPr>
        <w:ind w:left="357" w:hanging="288"/>
      </w:pPr>
      <w:rPr>
        <w:rFonts w:ascii="Arial" w:eastAsia="Arial" w:hAnsi="Arial" w:cs="Arial" w:hint="default"/>
        <w:w w:val="99"/>
        <w:sz w:val="20"/>
        <w:szCs w:val="20"/>
        <w:lang w:val="hr-HR" w:eastAsia="en-US" w:bidi="ar-SA"/>
      </w:rPr>
    </w:lvl>
    <w:lvl w:ilvl="1" w:tplc="929AB420">
      <w:numFmt w:val="bullet"/>
      <w:lvlText w:val="•"/>
      <w:lvlJc w:val="left"/>
      <w:pPr>
        <w:ind w:left="1077" w:hanging="288"/>
      </w:pPr>
      <w:rPr>
        <w:rFonts w:hint="default"/>
        <w:lang w:val="hr-HR" w:eastAsia="en-US" w:bidi="ar-SA"/>
      </w:rPr>
    </w:lvl>
    <w:lvl w:ilvl="2" w:tplc="E2E86B2E">
      <w:numFmt w:val="bullet"/>
      <w:lvlText w:val="•"/>
      <w:lvlJc w:val="left"/>
      <w:pPr>
        <w:ind w:left="1794" w:hanging="288"/>
      </w:pPr>
      <w:rPr>
        <w:rFonts w:hint="default"/>
        <w:lang w:val="hr-HR" w:eastAsia="en-US" w:bidi="ar-SA"/>
      </w:rPr>
    </w:lvl>
    <w:lvl w:ilvl="3" w:tplc="36362AB6">
      <w:numFmt w:val="bullet"/>
      <w:lvlText w:val="•"/>
      <w:lvlJc w:val="left"/>
      <w:pPr>
        <w:ind w:left="2512" w:hanging="288"/>
      </w:pPr>
      <w:rPr>
        <w:rFonts w:hint="default"/>
        <w:lang w:val="hr-HR" w:eastAsia="en-US" w:bidi="ar-SA"/>
      </w:rPr>
    </w:lvl>
    <w:lvl w:ilvl="4" w:tplc="0CEE510A">
      <w:numFmt w:val="bullet"/>
      <w:lvlText w:val="•"/>
      <w:lvlJc w:val="left"/>
      <w:pPr>
        <w:ind w:left="3229" w:hanging="288"/>
      </w:pPr>
      <w:rPr>
        <w:rFonts w:hint="default"/>
        <w:lang w:val="hr-HR" w:eastAsia="en-US" w:bidi="ar-SA"/>
      </w:rPr>
    </w:lvl>
    <w:lvl w:ilvl="5" w:tplc="6F661976">
      <w:numFmt w:val="bullet"/>
      <w:lvlText w:val="•"/>
      <w:lvlJc w:val="left"/>
      <w:pPr>
        <w:ind w:left="3947" w:hanging="288"/>
      </w:pPr>
      <w:rPr>
        <w:rFonts w:hint="default"/>
        <w:lang w:val="hr-HR" w:eastAsia="en-US" w:bidi="ar-SA"/>
      </w:rPr>
    </w:lvl>
    <w:lvl w:ilvl="6" w:tplc="38A0BB8C">
      <w:numFmt w:val="bullet"/>
      <w:lvlText w:val="•"/>
      <w:lvlJc w:val="left"/>
      <w:pPr>
        <w:ind w:left="4664" w:hanging="288"/>
      </w:pPr>
      <w:rPr>
        <w:rFonts w:hint="default"/>
        <w:lang w:val="hr-HR" w:eastAsia="en-US" w:bidi="ar-SA"/>
      </w:rPr>
    </w:lvl>
    <w:lvl w:ilvl="7" w:tplc="A45CDC1C">
      <w:numFmt w:val="bullet"/>
      <w:lvlText w:val="•"/>
      <w:lvlJc w:val="left"/>
      <w:pPr>
        <w:ind w:left="5381" w:hanging="288"/>
      </w:pPr>
      <w:rPr>
        <w:rFonts w:hint="default"/>
        <w:lang w:val="hr-HR" w:eastAsia="en-US" w:bidi="ar-SA"/>
      </w:rPr>
    </w:lvl>
    <w:lvl w:ilvl="8" w:tplc="A3DA4FEE">
      <w:numFmt w:val="bullet"/>
      <w:lvlText w:val="•"/>
      <w:lvlJc w:val="left"/>
      <w:pPr>
        <w:ind w:left="6099" w:hanging="288"/>
      </w:pPr>
      <w:rPr>
        <w:rFonts w:hint="default"/>
        <w:lang w:val="hr-HR" w:eastAsia="en-US" w:bidi="ar-SA"/>
      </w:rPr>
    </w:lvl>
  </w:abstractNum>
  <w:abstractNum w:abstractNumId="1" w15:restartNumberingAfterBreak="0">
    <w:nsid w:val="23731EAE"/>
    <w:multiLevelType w:val="hybridMultilevel"/>
    <w:tmpl w:val="4E48B1E6"/>
    <w:lvl w:ilvl="0" w:tplc="5F9C4356">
      <w:numFmt w:val="bullet"/>
      <w:lvlText w:val="-"/>
      <w:lvlJc w:val="left"/>
      <w:pPr>
        <w:ind w:left="69" w:hanging="123"/>
      </w:pPr>
      <w:rPr>
        <w:rFonts w:ascii="Arial" w:eastAsia="Arial" w:hAnsi="Arial" w:cs="Arial" w:hint="default"/>
        <w:w w:val="99"/>
        <w:sz w:val="20"/>
        <w:szCs w:val="20"/>
        <w:lang w:val="hr-HR" w:eastAsia="en-US" w:bidi="ar-SA"/>
      </w:rPr>
    </w:lvl>
    <w:lvl w:ilvl="1" w:tplc="9FA049D8">
      <w:numFmt w:val="bullet"/>
      <w:lvlText w:val="•"/>
      <w:lvlJc w:val="left"/>
      <w:pPr>
        <w:ind w:left="807" w:hanging="123"/>
      </w:pPr>
      <w:rPr>
        <w:rFonts w:hint="default"/>
        <w:lang w:val="hr-HR" w:eastAsia="en-US" w:bidi="ar-SA"/>
      </w:rPr>
    </w:lvl>
    <w:lvl w:ilvl="2" w:tplc="61BCC616">
      <w:numFmt w:val="bullet"/>
      <w:lvlText w:val="•"/>
      <w:lvlJc w:val="left"/>
      <w:pPr>
        <w:ind w:left="1555" w:hanging="123"/>
      </w:pPr>
      <w:rPr>
        <w:rFonts w:hint="default"/>
        <w:lang w:val="hr-HR" w:eastAsia="en-US" w:bidi="ar-SA"/>
      </w:rPr>
    </w:lvl>
    <w:lvl w:ilvl="3" w:tplc="E12609D8">
      <w:numFmt w:val="bullet"/>
      <w:lvlText w:val="•"/>
      <w:lvlJc w:val="left"/>
      <w:pPr>
        <w:ind w:left="2302" w:hanging="123"/>
      </w:pPr>
      <w:rPr>
        <w:rFonts w:hint="default"/>
        <w:lang w:val="hr-HR" w:eastAsia="en-US" w:bidi="ar-SA"/>
      </w:rPr>
    </w:lvl>
    <w:lvl w:ilvl="4" w:tplc="2386124C">
      <w:numFmt w:val="bullet"/>
      <w:lvlText w:val="•"/>
      <w:lvlJc w:val="left"/>
      <w:pPr>
        <w:ind w:left="3050" w:hanging="123"/>
      </w:pPr>
      <w:rPr>
        <w:rFonts w:hint="default"/>
        <w:lang w:val="hr-HR" w:eastAsia="en-US" w:bidi="ar-SA"/>
      </w:rPr>
    </w:lvl>
    <w:lvl w:ilvl="5" w:tplc="6E1802FE">
      <w:numFmt w:val="bullet"/>
      <w:lvlText w:val="•"/>
      <w:lvlJc w:val="left"/>
      <w:pPr>
        <w:ind w:left="3797" w:hanging="123"/>
      </w:pPr>
      <w:rPr>
        <w:rFonts w:hint="default"/>
        <w:lang w:val="hr-HR" w:eastAsia="en-US" w:bidi="ar-SA"/>
      </w:rPr>
    </w:lvl>
    <w:lvl w:ilvl="6" w:tplc="3AE4CF0A">
      <w:numFmt w:val="bullet"/>
      <w:lvlText w:val="•"/>
      <w:lvlJc w:val="left"/>
      <w:pPr>
        <w:ind w:left="4545" w:hanging="123"/>
      </w:pPr>
      <w:rPr>
        <w:rFonts w:hint="default"/>
        <w:lang w:val="hr-HR" w:eastAsia="en-US" w:bidi="ar-SA"/>
      </w:rPr>
    </w:lvl>
    <w:lvl w:ilvl="7" w:tplc="4F364CE0">
      <w:numFmt w:val="bullet"/>
      <w:lvlText w:val="•"/>
      <w:lvlJc w:val="left"/>
      <w:pPr>
        <w:ind w:left="5292" w:hanging="123"/>
      </w:pPr>
      <w:rPr>
        <w:rFonts w:hint="default"/>
        <w:lang w:val="hr-HR" w:eastAsia="en-US" w:bidi="ar-SA"/>
      </w:rPr>
    </w:lvl>
    <w:lvl w:ilvl="8" w:tplc="901AB6D8">
      <w:numFmt w:val="bullet"/>
      <w:lvlText w:val="•"/>
      <w:lvlJc w:val="left"/>
      <w:pPr>
        <w:ind w:left="6040" w:hanging="123"/>
      </w:pPr>
      <w:rPr>
        <w:rFonts w:hint="default"/>
        <w:lang w:val="hr-HR" w:eastAsia="en-US" w:bidi="ar-SA"/>
      </w:rPr>
    </w:lvl>
  </w:abstractNum>
  <w:abstractNum w:abstractNumId="2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hint="default"/>
      </w:rPr>
    </w:lvl>
    <w:lvl w:ilvl="1">
      <w:start w:val="1"/>
      <w:numFmt w:val="decimal"/>
      <w:pStyle w:val="Subtitle"/>
      <w:isLgl/>
      <w:lvlText w:val="%1.%2."/>
      <w:lvlJc w:val="left"/>
      <w:pPr>
        <w:ind w:left="2062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AA2"/>
    <w:rsid w:val="00006724"/>
    <w:rsid w:val="00047BA4"/>
    <w:rsid w:val="000528C6"/>
    <w:rsid w:val="000736D3"/>
    <w:rsid w:val="000B3B8D"/>
    <w:rsid w:val="000E0783"/>
    <w:rsid w:val="001427AD"/>
    <w:rsid w:val="00156BED"/>
    <w:rsid w:val="00182DEC"/>
    <w:rsid w:val="00190503"/>
    <w:rsid w:val="00204CCD"/>
    <w:rsid w:val="002134C4"/>
    <w:rsid w:val="0025581C"/>
    <w:rsid w:val="00264D21"/>
    <w:rsid w:val="00265F88"/>
    <w:rsid w:val="0030070A"/>
    <w:rsid w:val="00306343"/>
    <w:rsid w:val="0037608A"/>
    <w:rsid w:val="00392C9C"/>
    <w:rsid w:val="003A395D"/>
    <w:rsid w:val="0043264E"/>
    <w:rsid w:val="0044424E"/>
    <w:rsid w:val="0047357C"/>
    <w:rsid w:val="00477914"/>
    <w:rsid w:val="00487ED9"/>
    <w:rsid w:val="0050113E"/>
    <w:rsid w:val="00503491"/>
    <w:rsid w:val="00567C82"/>
    <w:rsid w:val="00583A3C"/>
    <w:rsid w:val="005A3EBC"/>
    <w:rsid w:val="005F58A7"/>
    <w:rsid w:val="006036BC"/>
    <w:rsid w:val="00610145"/>
    <w:rsid w:val="0061478E"/>
    <w:rsid w:val="00651EB8"/>
    <w:rsid w:val="00682AD5"/>
    <w:rsid w:val="006C5881"/>
    <w:rsid w:val="006D0F2A"/>
    <w:rsid w:val="00712356"/>
    <w:rsid w:val="00722AA2"/>
    <w:rsid w:val="0075199C"/>
    <w:rsid w:val="00792987"/>
    <w:rsid w:val="007B0FA5"/>
    <w:rsid w:val="007C69E9"/>
    <w:rsid w:val="007E42BC"/>
    <w:rsid w:val="007E7EED"/>
    <w:rsid w:val="0082385D"/>
    <w:rsid w:val="00825651"/>
    <w:rsid w:val="00854EF9"/>
    <w:rsid w:val="00871565"/>
    <w:rsid w:val="0087359B"/>
    <w:rsid w:val="00891062"/>
    <w:rsid w:val="008B1CD6"/>
    <w:rsid w:val="008B6551"/>
    <w:rsid w:val="008C1979"/>
    <w:rsid w:val="008D4875"/>
    <w:rsid w:val="00927BED"/>
    <w:rsid w:val="00962399"/>
    <w:rsid w:val="009B4E32"/>
    <w:rsid w:val="009D3133"/>
    <w:rsid w:val="00A44802"/>
    <w:rsid w:val="00A811DE"/>
    <w:rsid w:val="00A83FE7"/>
    <w:rsid w:val="00AA14D9"/>
    <w:rsid w:val="00AA438C"/>
    <w:rsid w:val="00AB4E60"/>
    <w:rsid w:val="00B0360C"/>
    <w:rsid w:val="00B14921"/>
    <w:rsid w:val="00B5752D"/>
    <w:rsid w:val="00B65950"/>
    <w:rsid w:val="00B92D62"/>
    <w:rsid w:val="00BB4092"/>
    <w:rsid w:val="00C17549"/>
    <w:rsid w:val="00C413F1"/>
    <w:rsid w:val="00C43C0E"/>
    <w:rsid w:val="00CD6986"/>
    <w:rsid w:val="00CF767E"/>
    <w:rsid w:val="00D02948"/>
    <w:rsid w:val="00D21D4A"/>
    <w:rsid w:val="00D549A6"/>
    <w:rsid w:val="00D7098C"/>
    <w:rsid w:val="00DB188A"/>
    <w:rsid w:val="00DC1CA8"/>
    <w:rsid w:val="00DE676B"/>
    <w:rsid w:val="00DF230A"/>
    <w:rsid w:val="00E57A6B"/>
    <w:rsid w:val="00E653E6"/>
    <w:rsid w:val="00EB527A"/>
    <w:rsid w:val="00EE3265"/>
    <w:rsid w:val="00F072D7"/>
    <w:rsid w:val="00F30919"/>
    <w:rsid w:val="00F34167"/>
    <w:rsid w:val="00F5385E"/>
    <w:rsid w:val="00F6579B"/>
    <w:rsid w:val="00F92AFF"/>
    <w:rsid w:val="00FD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505CCF"/>
  <w15:docId w15:val="{251017BE-95C0-40C2-B071-BE37DAD3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rsid w:val="00B036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3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2AA2"/>
  </w:style>
  <w:style w:type="paragraph" w:styleId="Footer">
    <w:name w:val="footer"/>
    <w:basedOn w:val="Normal"/>
    <w:link w:val="Footer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2AA2"/>
  </w:style>
  <w:style w:type="paragraph" w:styleId="BalloonText">
    <w:name w:val="Balloon Text"/>
    <w:basedOn w:val="Normal"/>
    <w:link w:val="BalloonTextChar"/>
    <w:uiPriority w:val="99"/>
    <w:semiHidden/>
    <w:unhideWhenUsed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A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rsid w:val="007E42BC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7E42BC"/>
    <w:rPr>
      <w:b/>
      <w:bCs/>
    </w:rPr>
  </w:style>
  <w:style w:type="paragraph" w:styleId="NoSpacing">
    <w:name w:val="No Spacing"/>
    <w:basedOn w:val="Heading1"/>
    <w:next w:val="Heading1"/>
    <w:uiPriority w:val="1"/>
    <w:qFormat/>
    <w:rsid w:val="005F58A7"/>
    <w:pPr>
      <w:pBdr>
        <w:bottom w:val="single" w:sz="18" w:space="12" w:color="548DD4" w:themeColor="text2" w:themeTint="99"/>
      </w:pBdr>
      <w:spacing w:before="360" w:after="360" w:line="240" w:lineRule="auto"/>
    </w:pPr>
    <w:rPr>
      <w:rFonts w:ascii="Verdana" w:hAnsi="Verdana"/>
      <w:sz w:val="32"/>
    </w:rPr>
  </w:style>
  <w:style w:type="paragraph" w:styleId="Subtitle">
    <w:name w:val="Subtitle"/>
    <w:basedOn w:val="ListParagraph"/>
    <w:next w:val="Normal"/>
    <w:link w:val="SubtitleChar"/>
    <w:uiPriority w:val="11"/>
    <w:qFormat/>
    <w:rsid w:val="00006724"/>
    <w:pPr>
      <w:numPr>
        <w:ilvl w:val="1"/>
        <w:numId w:val="2"/>
      </w:numPr>
      <w:shd w:val="clear" w:color="auto" w:fill="F2F2F2" w:themeFill="background1" w:themeFillShade="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SubtitleChar">
    <w:name w:val="Subtitle Char"/>
    <w:basedOn w:val="DefaultParagraphFont"/>
    <w:link w:val="Subtitle"/>
    <w:uiPriority w:val="11"/>
    <w:rsid w:val="00006724"/>
    <w:rPr>
      <w:rFonts w:ascii="Arial" w:hAnsi="Arial" w:cs="Arial"/>
      <w:b/>
      <w:sz w:val="24"/>
      <w:szCs w:val="24"/>
      <w:shd w:val="clear" w:color="auto" w:fill="F2F2F2" w:themeFill="background1" w:themeFillShade="F2"/>
      <w:lang w:eastAsia="hr-HR"/>
    </w:rPr>
  </w:style>
  <w:style w:type="table" w:styleId="TableGrid">
    <w:name w:val="Table Grid"/>
    <w:basedOn w:val="TableNormal"/>
    <w:uiPriority w:val="59"/>
    <w:rsid w:val="009B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7357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47357C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qFormat/>
    <w:rsid w:val="008B1CD6"/>
    <w:pPr>
      <w:widowControl w:val="0"/>
      <w:autoSpaceDE w:val="0"/>
      <w:autoSpaceDN w:val="0"/>
      <w:spacing w:after="0" w:line="240" w:lineRule="auto"/>
      <w:ind w:left="2103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B1CD6"/>
    <w:rPr>
      <w:rFonts w:ascii="Arial" w:eastAsia="Arial" w:hAnsi="Arial" w:cs="Arial"/>
      <w:sz w:val="20"/>
      <w:szCs w:val="20"/>
    </w:rPr>
  </w:style>
  <w:style w:type="paragraph" w:customStyle="1" w:styleId="Default">
    <w:name w:val="Default"/>
    <w:rsid w:val="008B1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8B1CD6"/>
  </w:style>
  <w:style w:type="character" w:customStyle="1" w:styleId="alt-edited">
    <w:name w:val="alt-edited"/>
    <w:basedOn w:val="DefaultParagraphFont"/>
    <w:rsid w:val="008B1CD6"/>
  </w:style>
  <w:style w:type="character" w:customStyle="1" w:styleId="st">
    <w:name w:val="st"/>
    <w:basedOn w:val="DefaultParagraphFont"/>
    <w:rsid w:val="008B1CD6"/>
  </w:style>
  <w:style w:type="character" w:styleId="Emphasis">
    <w:name w:val="Emphasis"/>
    <w:basedOn w:val="DefaultParagraphFont"/>
    <w:uiPriority w:val="20"/>
    <w:qFormat/>
    <w:rsid w:val="008B1C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neuron.mefst.hr/docs/dokumenti/nastava/Odluka_uvjetima_za_upis_predmeta_ulazne_kompetencije_FV_20-10-2016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euron.mefst.hr/docs/dokumenti/nastava/Odluka_uvjetima_za_upis_predmeta_ulazne_kompetencije_FV_20-10-2016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D2A28-2210-4955-B936-F67E26C9D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19</Pages>
  <Words>5184</Words>
  <Characters>29551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</dc:creator>
  <cp:lastModifiedBy>Helena Jović</cp:lastModifiedBy>
  <cp:revision>6</cp:revision>
  <dcterms:created xsi:type="dcterms:W3CDTF">2021-06-02T11:32:00Z</dcterms:created>
  <dcterms:modified xsi:type="dcterms:W3CDTF">2021-06-02T13:41:00Z</dcterms:modified>
</cp:coreProperties>
</file>